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75"/>
        <w:jc w:val="right"/>
        <w:rPr>
          <w:sz w:val="24"/>
          <w:szCs w:val="24"/>
        </w:rPr>
      </w:pPr>
      <w:r>
        <w:rPr>
          <w:lang w:val="en-US"/>
        </w:rPr>
        <w:tab/>
      </w:r>
      <w:r>
        <w:rPr>
          <w:sz w:val="24"/>
          <w:szCs w:val="24"/>
        </w:rPr>
        <w:t xml:space="preserve">УТВЕРЖДЕНО»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975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решением конкурсной комиссии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975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(протокол заседания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b/>
          <w:sz w:val="28"/>
          <w:szCs w:val="28"/>
        </w:rPr>
      </w:pPr>
      <w:r>
        <w:rPr>
          <w:bCs/>
          <w:sz w:val="22"/>
          <w:szCs w:val="22"/>
          <w:lang w:eastAsia="zh-CN"/>
        </w:rPr>
        <w:t xml:space="preserve">от «10» июня 2026 года)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Квалификационные требования к кандидатам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замещение вакантной должности руководителя дирек</w:t>
      </w:r>
      <w:r>
        <w:rPr>
          <w:b/>
          <w:bCs/>
          <w:sz w:val="28"/>
          <w:szCs w:val="28"/>
        </w:rPr>
        <w:t xml:space="preserve">тора государственного бюджетного учреждения культуры </w:t>
      </w:r>
      <w:r>
        <w:rPr>
          <w:b/>
          <w:bCs/>
          <w:sz w:val="28"/>
          <w:szCs w:val="28"/>
        </w:rPr>
        <w:t xml:space="preserve">Ленинградской области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«Государственный историко-архитектурный и природный музей-заповедник «Парк Монрепо»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Для участия в конкурсном отборе допускаются граждане</w:t>
      </w:r>
      <w:r>
        <w:rPr>
          <w:sz w:val="28"/>
          <w:szCs w:val="28"/>
        </w:rPr>
        <w:t xml:space="preserve">, имеющие высшее профессиональное образование по направлениям подготовки: </w:t>
      </w:r>
      <w:r>
        <w:rPr>
          <w:sz w:val="28"/>
          <w:szCs w:val="28"/>
        </w:rPr>
        <w:t xml:space="preserve">«Культура </w:t>
        <w:br/>
        <w:t xml:space="preserve">и искусство», «Эк</w:t>
      </w:r>
      <w:r>
        <w:rPr>
          <w:sz w:val="28"/>
          <w:szCs w:val="28"/>
          <w:highlight w:val="white"/>
        </w:rPr>
        <w:t xml:space="preserve">ономика и управление», «Юриспруденция», «Образование </w:t>
        <w:br/>
        <w:t xml:space="preserve">и педагогические науки», </w:t>
      </w:r>
      <w:r>
        <w:rPr>
          <w:sz w:val="28"/>
          <w:szCs w:val="28"/>
          <w:highlight w:val="white"/>
        </w:rPr>
        <w:t xml:space="preserve">«Инженерное дело, технологии и технические н</w:t>
      </w:r>
      <w:r>
        <w:rPr>
          <w:sz w:val="28"/>
          <w:szCs w:val="28"/>
          <w:highlight w:val="white"/>
        </w:rPr>
        <w:t xml:space="preserve">ауки», </w:t>
      </w:r>
      <w:r>
        <w:rPr>
          <w:sz w:val="28"/>
          <w:szCs w:val="28"/>
          <w:highlight w:val="white"/>
        </w:rPr>
        <w:t xml:space="preserve">«Социология и социальная работа» </w:t>
      </w:r>
      <w:r>
        <w:rPr>
          <w:sz w:val="28"/>
          <w:szCs w:val="28"/>
          <w:highlight w:val="white"/>
        </w:rPr>
        <w:t xml:space="preserve">и стаж работы на руководящих должностях в музеях или учреждениях культуры не </w:t>
      </w:r>
      <w:r>
        <w:rPr>
          <w:sz w:val="28"/>
          <w:szCs w:val="28"/>
          <w:highlight w:val="white"/>
        </w:rPr>
        <w:t xml:space="preserve">менее 5 лет.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  <w:lang w:eastAsia="en-US"/>
        </w:rPr>
        <w:t xml:space="preserve">Не допускаются к участию в к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онкурсе лица:</w:t>
      </w:r>
      <w:r>
        <w:rPr>
          <w:rFonts w:eastAsiaTheme="minorHAnsi"/>
          <w:sz w:val="28"/>
          <w:szCs w:val="28"/>
          <w:highlight w:val="white"/>
          <w:lang w:eastAsia="en-US"/>
        </w:rPr>
      </w:r>
      <w:r>
        <w:rPr>
          <w:rFonts w:eastAsiaTheme="minorHAnsi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признанные в установленном порядке недееспособными </w:t>
      </w:r>
      <w:r>
        <w:rPr>
          <w:rFonts w:eastAsiaTheme="minorHAnsi"/>
          <w:sz w:val="28"/>
          <w:szCs w:val="28"/>
          <w:lang w:eastAsia="en-US"/>
        </w:rPr>
        <w:br/>
        <w:t xml:space="preserve">или ограниченно дееспособными;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лишенные в установленном порядке права занимать руководящие должности на определенный срок;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не соответствующие квалификационным требованиям к вакантно</w:t>
      </w:r>
      <w:r>
        <w:rPr>
          <w:rFonts w:eastAsiaTheme="minorHAnsi"/>
          <w:sz w:val="28"/>
          <w:szCs w:val="28"/>
          <w:lang w:eastAsia="en-US"/>
        </w:rPr>
        <w:t xml:space="preserve">й должности руководителя учреждения.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widowControl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Профессиональные знания и навыки: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709"/>
        <w:jc w:val="both"/>
        <w:widowControl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Знания: 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Конституции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Бюджетного кодекса Российской Федерации и иных нормативных правовых актов Российской Федерации и Ленинградской области, регулирующих бюджетные</w:t>
      </w:r>
      <w:r>
        <w:rPr>
          <w:sz w:val="28"/>
          <w:szCs w:val="28"/>
        </w:rPr>
        <w:t xml:space="preserve"> правоотношения;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Гражданского кодекса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Трудового кодекса Российской Федерации и иных нормативных правовых актов Российской Федерации и Ленинградской области, содержащих нормы трудового права;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Федерального закона от 25 декабря 2008 года</w:t>
      </w:r>
      <w:r>
        <w:rPr>
          <w:sz w:val="28"/>
          <w:szCs w:val="28"/>
        </w:rPr>
        <w:t xml:space="preserve"> № 273-ФЗ «О противодействии коррупции» и иных нормативных правовых актов Российской Федерации </w:t>
      </w:r>
      <w:r>
        <w:rPr>
          <w:sz w:val="28"/>
          <w:szCs w:val="28"/>
        </w:rPr>
        <w:br/>
        <w:t xml:space="preserve">и Ленинградской области в сфере противодействия коррупции;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Федерального закона от 27 июля 2006 года № 149-ФЗ «Об информации, информационных технологиях и о защи</w:t>
      </w:r>
      <w:r>
        <w:rPr>
          <w:sz w:val="28"/>
          <w:szCs w:val="28"/>
        </w:rPr>
        <w:t xml:space="preserve">те информации»;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Федерального закона от 27 июля 2006 года № 152-ФЗ «О персональных данных», а также принятых в соответствии с указанным законом нормативных правовых актов в сфере обработки и защиты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Федерального закона от 5 апреля 2013 г</w:t>
      </w:r>
      <w:r>
        <w:rPr>
          <w:sz w:val="28"/>
          <w:szCs w:val="28"/>
        </w:rPr>
        <w:t xml:space="preserve">ода № 44-ФЗ «О контрактной системе </w:t>
      </w:r>
      <w:r>
        <w:rPr>
          <w:sz w:val="28"/>
          <w:szCs w:val="28"/>
        </w:rPr>
        <w:br/>
        <w:t xml:space="preserve">в сфере закупок товаров, работ, услуг для обеспечения государственных </w:t>
      </w:r>
      <w:r>
        <w:rPr>
          <w:sz w:val="28"/>
          <w:szCs w:val="28"/>
        </w:rPr>
        <w:br/>
        <w:t xml:space="preserve">и муниципальных нужд» и иных нормативных правовых актов Российской </w:t>
      </w:r>
      <w:r>
        <w:rPr>
          <w:sz w:val="28"/>
          <w:szCs w:val="28"/>
        </w:rPr>
        <w:t xml:space="preserve">Федерации и Ленинградской области, регулирующих отношения в сфере закупок товаров,</w:t>
      </w:r>
      <w:r>
        <w:rPr>
          <w:sz w:val="28"/>
          <w:szCs w:val="28"/>
        </w:rPr>
        <w:t xml:space="preserve"> работ, услуг для обеспечения государственных и муниципальных нужд;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Федерального закона от 18 июля 2011 года № 223-ФЗ «О закупках товаров, работ, услуг отдельными видами юридических лиц»;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Закона Российской Федерации от 9 октября 1992 года № 3612-I «Основы законодательства Российской Федерации о культуре»;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Федерального закона от 26 мая 1996 года № 54-ФЗ «О музейном фонде Российской Федерации и музеях в Российской Федерации» и иных нормативны</w:t>
      </w:r>
      <w:r>
        <w:rPr>
          <w:sz w:val="28"/>
          <w:szCs w:val="28"/>
        </w:rPr>
        <w:t xml:space="preserve">х правовых актов Российской Федерации и Ленинградской области в сфере музейного дела;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Указа Президента Российской Федерации от 24 декабря 2014 года № 808                   «Об утверждении Основ государственной культурной политики»;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Федерального закона от 0</w:t>
      </w:r>
      <w:r>
        <w:rPr>
          <w:sz w:val="28"/>
          <w:szCs w:val="28"/>
        </w:rPr>
        <w:t xml:space="preserve">2.05.2006 № 59-ФЗ «О порядке рассмотрения обращений граждан Российской Федерации»;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Устава Ленинградской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widowControl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Навыки: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540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системного (стратегического) мышления;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систематизации и анализа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проектного метода работы, планирования, рационального исп</w:t>
      </w:r>
      <w:r>
        <w:rPr>
          <w:sz w:val="28"/>
          <w:szCs w:val="28"/>
        </w:rPr>
        <w:t xml:space="preserve">ользования служебного времени и достижения результатов;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коммуникативного общения (в том числе публичных выступлений и ведения деловых переговоров);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управления изменениями;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управления персоналом, эффективного планирования, организации работы </w:t>
      </w:r>
      <w:r>
        <w:rPr>
          <w:sz w:val="28"/>
          <w:szCs w:val="28"/>
        </w:rPr>
        <w:br/>
        <w:t xml:space="preserve">и контроля ее </w:t>
      </w:r>
      <w:r>
        <w:rPr>
          <w:sz w:val="28"/>
          <w:szCs w:val="28"/>
        </w:rPr>
        <w:t xml:space="preserve">выполнения;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оперативного принятия, организации и реализации управленческих решений;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предупреждения и разрешения проблемных ситуаций, приводящих к конфликту интересов;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публичных выступлений.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headerReference w:type="even" r:id="rId8"/>
      <w:footnotePr/>
      <w:endnotePr/>
      <w:type w:val="nextPage"/>
      <w:pgSz w:w="11906" w:h="16838" w:orient="portrait"/>
      <w:pgMar w:top="1134" w:right="567" w:bottom="899" w:left="1134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end"/>
    </w:r>
    <w:r>
      <w:rPr>
        <w:rStyle w:val="871"/>
      </w:rPr>
    </w:r>
    <w:r>
      <w:rPr>
        <w:rStyle w:val="871"/>
      </w:rPr>
    </w:r>
  </w:p>
  <w:p>
    <w:pPr>
      <w:pStyle w:val="86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1">
    <w:name w:val="Heading 1 Char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672">
    <w:name w:val="Heading 2 Char"/>
    <w:basedOn w:val="698"/>
    <w:link w:val="690"/>
    <w:uiPriority w:val="9"/>
    <w:rPr>
      <w:rFonts w:ascii="Arial" w:hAnsi="Arial" w:eastAsia="Arial" w:cs="Arial"/>
      <w:sz w:val="34"/>
    </w:rPr>
  </w:style>
  <w:style w:type="character" w:styleId="673">
    <w:name w:val="Heading 3 Char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674">
    <w:name w:val="Heading 4 Char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675">
    <w:name w:val="Heading 5 Char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676">
    <w:name w:val="Heading 6 Char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677">
    <w:name w:val="Heading 7 Char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8 Char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679">
    <w:name w:val="Heading 9 Char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character" w:styleId="680">
    <w:name w:val="Title Char"/>
    <w:basedOn w:val="698"/>
    <w:link w:val="712"/>
    <w:uiPriority w:val="10"/>
    <w:rPr>
      <w:sz w:val="48"/>
      <w:szCs w:val="48"/>
    </w:rPr>
  </w:style>
  <w:style w:type="character" w:styleId="681">
    <w:name w:val="Subtitle Char"/>
    <w:basedOn w:val="698"/>
    <w:link w:val="714"/>
    <w:uiPriority w:val="11"/>
    <w:rPr>
      <w:sz w:val="24"/>
      <w:szCs w:val="24"/>
    </w:rPr>
  </w:style>
  <w:style w:type="character" w:styleId="682">
    <w:name w:val="Quote Char"/>
    <w:link w:val="716"/>
    <w:uiPriority w:val="29"/>
    <w:rPr>
      <w:i/>
    </w:rPr>
  </w:style>
  <w:style w:type="character" w:styleId="683">
    <w:name w:val="Intense Quote Char"/>
    <w:link w:val="718"/>
    <w:uiPriority w:val="30"/>
    <w:rPr>
      <w:i/>
    </w:rPr>
  </w:style>
  <w:style w:type="character" w:styleId="684">
    <w:name w:val="Footer Char"/>
    <w:basedOn w:val="698"/>
    <w:link w:val="721"/>
    <w:uiPriority w:val="99"/>
  </w:style>
  <w:style w:type="character" w:styleId="685">
    <w:name w:val="Caption Char"/>
    <w:basedOn w:val="698"/>
    <w:link w:val="723"/>
    <w:uiPriority w:val="35"/>
    <w:rPr>
      <w:b/>
      <w:bCs/>
      <w:color w:val="4f81bd" w:themeColor="accent1"/>
      <w:sz w:val="18"/>
      <w:szCs w:val="18"/>
    </w:rPr>
  </w:style>
  <w:style w:type="character" w:styleId="686">
    <w:name w:val="Footnote Text Char"/>
    <w:link w:val="852"/>
    <w:uiPriority w:val="99"/>
    <w:rPr>
      <w:sz w:val="18"/>
    </w:rPr>
  </w:style>
  <w:style w:type="character" w:styleId="687">
    <w:name w:val="Endnote Text Char"/>
    <w:link w:val="855"/>
    <w:uiPriority w:val="99"/>
    <w:rPr>
      <w:sz w:val="20"/>
    </w:rPr>
  </w:style>
  <w:style w:type="paragraph" w:styleId="688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89">
    <w:name w:val="Heading 1"/>
    <w:basedOn w:val="688"/>
    <w:next w:val="68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0">
    <w:name w:val="Heading 2"/>
    <w:basedOn w:val="688"/>
    <w:next w:val="688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1">
    <w:name w:val="Heading 3"/>
    <w:basedOn w:val="688"/>
    <w:next w:val="688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Заголовок 1 Знак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Заголовок 2 Знак"/>
    <w:basedOn w:val="698"/>
    <w:link w:val="690"/>
    <w:uiPriority w:val="9"/>
    <w:rPr>
      <w:rFonts w:ascii="Arial" w:hAnsi="Arial" w:eastAsia="Arial" w:cs="Arial"/>
      <w:sz w:val="34"/>
    </w:rPr>
  </w:style>
  <w:style w:type="character" w:styleId="703" w:customStyle="1">
    <w:name w:val="Заголовок 3 Знак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688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after="0" w:line="240" w:lineRule="auto"/>
    </w:pPr>
  </w:style>
  <w:style w:type="paragraph" w:styleId="712">
    <w:name w:val="Title"/>
    <w:basedOn w:val="688"/>
    <w:next w:val="688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 w:customStyle="1">
    <w:name w:val="Название Знак"/>
    <w:basedOn w:val="698"/>
    <w:link w:val="712"/>
    <w:uiPriority w:val="10"/>
    <w:rPr>
      <w:sz w:val="48"/>
      <w:szCs w:val="48"/>
    </w:rPr>
  </w:style>
  <w:style w:type="paragraph" w:styleId="714">
    <w:name w:val="Subtitle"/>
    <w:basedOn w:val="688"/>
    <w:next w:val="688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 w:customStyle="1">
    <w:name w:val="Подзаголовок Знак"/>
    <w:basedOn w:val="698"/>
    <w:link w:val="714"/>
    <w:uiPriority w:val="11"/>
    <w:rPr>
      <w:sz w:val="24"/>
      <w:szCs w:val="24"/>
    </w:rPr>
  </w:style>
  <w:style w:type="paragraph" w:styleId="716">
    <w:name w:val="Quote"/>
    <w:basedOn w:val="688"/>
    <w:next w:val="688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88"/>
    <w:next w:val="688"/>
    <w:link w:val="7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character" w:styleId="720" w:customStyle="1">
    <w:name w:val="Header Char"/>
    <w:basedOn w:val="698"/>
    <w:uiPriority w:val="99"/>
  </w:style>
  <w:style w:type="paragraph" w:styleId="721">
    <w:name w:val="Footer"/>
    <w:basedOn w:val="688"/>
    <w:link w:val="72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2" w:customStyle="1">
    <w:name w:val="Нижний колонтитул Знак"/>
    <w:basedOn w:val="698"/>
    <w:link w:val="721"/>
    <w:uiPriority w:val="99"/>
  </w:style>
  <w:style w:type="paragraph" w:styleId="723">
    <w:name w:val="Caption"/>
    <w:basedOn w:val="688"/>
    <w:next w:val="688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 w:customStyle="1">
    <w:name w:val="Название объекта Знак"/>
    <w:basedOn w:val="698"/>
    <w:link w:val="72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"/>
    <w:basedOn w:val="69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6" w:customStyle="1">
    <w:name w:val="Table Grid Light"/>
    <w:basedOn w:val="69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>
    <w:name w:val="Plain Table 1"/>
    <w:basedOn w:val="69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69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>
    <w:name w:val="Grid Table 5 Dark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>
    <w:name w:val="Grid Table 7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>
    <w:name w:val="List Table 7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688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basedOn w:val="698"/>
    <w:uiPriority w:val="99"/>
    <w:unhideWhenUsed/>
    <w:rPr>
      <w:vertAlign w:val="superscript"/>
    </w:rPr>
  </w:style>
  <w:style w:type="paragraph" w:styleId="855">
    <w:name w:val="endnote text"/>
    <w:basedOn w:val="688"/>
    <w:link w:val="856"/>
    <w:uiPriority w:val="99"/>
    <w:semiHidden/>
    <w:unhideWhenUsed/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basedOn w:val="698"/>
    <w:uiPriority w:val="99"/>
    <w:semiHidden/>
    <w:unhideWhenUsed/>
    <w:rPr>
      <w:vertAlign w:val="superscript"/>
    </w:rPr>
  </w:style>
  <w:style w:type="paragraph" w:styleId="858">
    <w:name w:val="toc 1"/>
    <w:basedOn w:val="688"/>
    <w:next w:val="688"/>
    <w:uiPriority w:val="39"/>
    <w:unhideWhenUsed/>
    <w:pPr>
      <w:spacing w:after="57"/>
    </w:pPr>
  </w:style>
  <w:style w:type="paragraph" w:styleId="859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60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61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62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63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64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65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66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88"/>
    <w:next w:val="688"/>
    <w:uiPriority w:val="99"/>
    <w:unhideWhenUsed/>
  </w:style>
  <w:style w:type="paragraph" w:styleId="869">
    <w:name w:val="Header"/>
    <w:basedOn w:val="688"/>
    <w:link w:val="870"/>
    <w:pPr>
      <w:tabs>
        <w:tab w:val="center" w:pos="4677" w:leader="none"/>
        <w:tab w:val="right" w:pos="9355" w:leader="none"/>
      </w:tabs>
    </w:pPr>
  </w:style>
  <w:style w:type="character" w:styleId="870" w:customStyle="1">
    <w:name w:val="Верхний колонтитул Знак"/>
    <w:basedOn w:val="698"/>
    <w:link w:val="86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1">
    <w:name w:val="page number"/>
    <w:basedOn w:val="698"/>
  </w:style>
  <w:style w:type="character" w:styleId="872">
    <w:name w:val="annotation reference"/>
    <w:basedOn w:val="698"/>
    <w:uiPriority w:val="99"/>
    <w:semiHidden/>
    <w:unhideWhenUsed/>
    <w:rPr>
      <w:sz w:val="16"/>
      <w:szCs w:val="16"/>
    </w:rPr>
  </w:style>
  <w:style w:type="paragraph" w:styleId="873">
    <w:name w:val="annotation text"/>
    <w:basedOn w:val="688"/>
    <w:link w:val="874"/>
    <w:uiPriority w:val="99"/>
    <w:semiHidden/>
    <w:unhideWhenUsed/>
  </w:style>
  <w:style w:type="character" w:styleId="874" w:customStyle="1">
    <w:name w:val="Текст примечания Знак"/>
    <w:basedOn w:val="698"/>
    <w:link w:val="87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5">
    <w:name w:val="annotation subject"/>
    <w:basedOn w:val="873"/>
    <w:next w:val="873"/>
    <w:link w:val="876"/>
    <w:uiPriority w:val="99"/>
    <w:semiHidden/>
    <w:unhideWhenUsed/>
    <w:rPr>
      <w:b/>
      <w:bCs/>
    </w:rPr>
  </w:style>
  <w:style w:type="character" w:styleId="876" w:customStyle="1">
    <w:name w:val="Тема примечания Знак"/>
    <w:basedOn w:val="874"/>
    <w:link w:val="875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77">
    <w:name w:val="Balloon Text"/>
    <w:basedOn w:val="688"/>
    <w:link w:val="87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8" w:customStyle="1">
    <w:name w:val="Текст выноски Знак"/>
    <w:basedOn w:val="698"/>
    <w:link w:val="87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Владимировна Барбот-Де-Марни</dc:creator>
  <cp:keywords/>
  <dc:description/>
  <cp:lastModifiedBy>tiu_ilina</cp:lastModifiedBy>
  <cp:revision>18</cp:revision>
  <dcterms:created xsi:type="dcterms:W3CDTF">2025-03-12T15:46:00Z</dcterms:created>
  <dcterms:modified xsi:type="dcterms:W3CDTF">2026-06-10T06:09:58Z</dcterms:modified>
</cp:coreProperties>
</file>