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СВОДКА ПРЕДЛОЖЕНИЙ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ind w:right="-283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поступивших в рамках общественного обсуждения заключения государственной историко-культурной экспертизы на официальном сайте комитета по </w:t>
      </w:r>
      <w:r>
        <w:rPr>
          <w:rFonts w:ascii="Times New Roman" w:hAnsi="Times New Roman" w:cs="Times New Roman"/>
          <w:sz w:val="28"/>
          <w:szCs w:val="28"/>
        </w:rPr>
        <w:t xml:space="preserve">сохранению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в сети «Интернет»,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от 25.06.2002 № 73-ФЗ «Об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.20</w:t>
      </w:r>
      <w:r>
        <w:rPr>
          <w:rFonts w:ascii="Times New Roman" w:hAnsi="Times New Roman" w:cs="Times New Roman"/>
          <w:sz w:val="28"/>
          <w:szCs w:val="28"/>
        </w:rPr>
        <w:t xml:space="preserve">24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государственной историко-культурной экспертизе»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right="-283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357" w:firstLine="0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7"/>
          <w:szCs w:val="27"/>
        </w:rPr>
        <w:t xml:space="preserve"> </w:t>
      </w:r>
      <w:r>
        <w:rPr>
          <w:sz w:val="28"/>
          <w:szCs w:val="28"/>
          <w14:ligatures w14:val="none"/>
        </w:rPr>
        <w:t xml:space="preserve">Акт государственной историко-культурной экспертизы </w:t>
      </w:r>
      <w:r>
        <w:rPr>
          <w:sz w:val="28"/>
          <w:szCs w:val="28"/>
        </w:rPr>
        <w:t xml:space="preserve">документации, содержащей результаты исследований, в соответствии с которыми определяется наличие или отсутствие объектов, обладающих признаками объекта культурного наследия на земельном участке, подлежащем воздействию земляных, строительных, мелиоративных,</w:t>
      </w:r>
      <w:r>
        <w:rPr>
          <w:sz w:val="28"/>
          <w:szCs w:val="28"/>
        </w:rPr>
        <w:t xml:space="preserve">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 на земельном участке</w:t>
      </w:r>
      <w:r>
        <w:rPr>
          <w:sz w:val="28"/>
          <w:szCs w:val="28"/>
        </w:rPr>
        <w:t xml:space="preserve"> под объект «Участок недр «Шапкинское (Горелый Бор - 2)» в Тосненском районе Ленинградской области</w:t>
      </w:r>
      <w:r>
        <w:rPr>
          <w:sz w:val="28"/>
          <w:szCs w:val="28"/>
          <w14:ligatures w14:val="none"/>
        </w:rPr>
      </w:r>
      <w:r>
        <w:rPr>
          <w:sz w:val="28"/>
          <w:szCs w:val="28"/>
        </w:rPr>
      </w:r>
    </w:p>
    <w:p>
      <w:pPr>
        <w:ind w:left="0" w:right="-357" w:firstLine="0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left="-113" w:right="-283"/>
        <w:jc w:val="both"/>
        <w:widowControl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Даты проведения государственной историко-культурной экспертизы: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ind w:left="-113" w:right="-283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</w:t>
      </w:r>
      <w:r>
        <w:rPr>
          <w:rFonts w:ascii="Times New Roman" w:hAnsi="Times New Roman" w:cs="Times New Roman"/>
          <w:b/>
          <w:sz w:val="28"/>
          <w:szCs w:val="28"/>
        </w:rPr>
        <w:t xml:space="preserve">ата начала проведения экспертизы:</w:t>
      </w:r>
      <w:r>
        <w:rPr>
          <w:rFonts w:ascii="Times New Roman" w:hAnsi="Times New Roman" w:cs="Times New Roman"/>
          <w:sz w:val="28"/>
          <w:szCs w:val="28"/>
        </w:rPr>
        <w:t xml:space="preserve"> 16 июня 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left="-113" w:right="-283"/>
        <w:jc w:val="both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</w:t>
      </w:r>
      <w:r>
        <w:rPr>
          <w:rFonts w:ascii="Times New Roman" w:hAnsi="Times New Roman" w:cs="Times New Roman"/>
          <w:b/>
          <w:sz w:val="28"/>
          <w:szCs w:val="28"/>
        </w:rPr>
        <w:t xml:space="preserve">ата окончания экспертизы:</w:t>
      </w:r>
      <w:r>
        <w:rPr>
          <w:rFonts w:ascii="Times New Roman" w:hAnsi="Times New Roman" w:cs="Times New Roman"/>
          <w:sz w:val="28"/>
          <w:szCs w:val="28"/>
        </w:rPr>
        <w:t xml:space="preserve"> 30 июня</w:t>
      </w:r>
      <w:r>
        <w:rPr>
          <w:rFonts w:ascii="Times New Roman" w:hAnsi="Times New Roman" w:cs="Times New Roman"/>
          <w:sz w:val="28"/>
          <w:szCs w:val="28"/>
        </w:rPr>
        <w:t xml:space="preserve"> 2026 года.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8"/>
        <w:ind w:left="-113" w:right="-283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left="-113" w:right="-283"/>
        <w:jc w:val="both"/>
        <w:widowControl/>
        <w:tabs>
          <w:tab w:val="left" w:pos="709" w:leader="none"/>
          <w:tab w:val="left" w:pos="1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рок, в течение которого заключение государственной историко-культурной экспертизы было опубликовано в сети «Интернет»:</w:t>
      </w:r>
      <w:r>
        <w:rPr>
          <w:rFonts w:ascii="Times New Roman" w:hAnsi="Times New Roman" w:cs="Times New Roman"/>
          <w:sz w:val="28"/>
          <w:szCs w:val="28"/>
        </w:rPr>
        <w:t xml:space="preserve"> 02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hAnsi="Times New Roman" w:cs="Times New Roman"/>
          <w:sz w:val="28"/>
          <w:szCs w:val="28"/>
        </w:rPr>
        <w:t xml:space="preserve"> – 10 июля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left="-113" w:right="-283"/>
        <w:jc w:val="both"/>
        <w:widowControl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</w:r>
      <w:r>
        <w:rPr>
          <w:rFonts w:ascii="Times New Roman" w:hAnsi="Times New Roman" w:cs="Times New Roman"/>
          <w:sz w:val="27"/>
          <w:szCs w:val="27"/>
          <w:u w:val="single"/>
        </w:rPr>
      </w:r>
      <w:r>
        <w:rPr>
          <w:rFonts w:ascii="Times New Roman" w:hAnsi="Times New Roman" w:cs="Times New Roman"/>
          <w:sz w:val="27"/>
          <w:szCs w:val="27"/>
          <w:u w:val="single"/>
        </w:rPr>
      </w:r>
    </w:p>
    <w:tbl>
      <w:tblPr>
        <w:tblW w:w="1006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544"/>
        <w:gridCol w:w="5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8"/>
              <w:ind w:left="-113"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38"/>
              <w:ind w:left="-113"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textDirection w:val="lrTb"/>
            <w:noWrap w:val="false"/>
          </w:tcPr>
          <w:p>
            <w:pPr>
              <w:pStyle w:val="838"/>
              <w:ind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Предложения, поступившие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38"/>
              <w:ind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общественного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38"/>
              <w:ind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обсуждения проекта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38"/>
              <w:ind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нормативного правового акта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838"/>
              <w:ind w:right="-17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Позиция государственного органа охраны объектов культурного наследия – комитета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сохранению культурного наследия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Ленинградской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8"/>
              <w:ind w:left="-113" w:right="-414"/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838"/>
              <w:ind w:right="-414"/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отсутствуют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838"/>
              <w:ind w:right="72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both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38"/>
        <w:jc w:val="both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комитета по сохранению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культурного наследия</w:t>
        <w:tab/>
        <w:tab/>
        <w:tab/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Г.Е. Лазарева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right="-360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397" w:right="924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MS Mincho">
    <w:panose1 w:val="02070609020205090404"/>
  </w:font>
  <w:font w:name="Franklin Gothic Book">
    <w:panose1 w:val="020B0603020202020204"/>
  </w:font>
  <w:font w:name="Verdan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sz w:val="24"/>
      <w:szCs w:val="24"/>
      <w:lang w:val="ru-RU" w:eastAsia="ru-RU" w:bidi="ar-SA"/>
    </w:rPr>
  </w:style>
  <w:style w:type="character" w:styleId="834">
    <w:name w:val="Основной шрифт абзаца, Знак Знак1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ConsPlusNormal"/>
    <w:next w:val="837"/>
    <w:link w:val="83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38">
    <w:name w:val="ConsPlusNonformat"/>
    <w:next w:val="838"/>
    <w:link w:val="83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39">
    <w:name w:val="UserStyle_2"/>
    <w:basedOn w:val="833"/>
    <w:next w:val="839"/>
    <w:link w:val="83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840">
    <w:name w:val="Знак Знак Знак1 Знак Знак Знак Знак Знак Знак1 Знак Знак Знак Знак"/>
    <w:basedOn w:val="833"/>
    <w:next w:val="840"/>
    <w:link w:val="833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paragraph" w:styleId="841">
    <w:name w:val="Текст выноски"/>
    <w:basedOn w:val="833"/>
    <w:next w:val="841"/>
    <w:link w:val="833"/>
    <w:semiHidden/>
    <w:rPr>
      <w:rFonts w:ascii="Tahoma" w:hAnsi="Tahoma" w:cs="Tahoma"/>
      <w:sz w:val="16"/>
      <w:szCs w:val="16"/>
    </w:rPr>
  </w:style>
  <w:style w:type="paragraph" w:styleId="842">
    <w:name w:val="Название"/>
    <w:basedOn w:val="833"/>
    <w:next w:val="842"/>
    <w:link w:val="833"/>
    <w:qFormat/>
    <w:pPr>
      <w:jc w:val="center"/>
    </w:pPr>
    <w:rPr>
      <w:szCs w:val="20"/>
    </w:rPr>
  </w:style>
  <w:style w:type="paragraph" w:styleId="843">
    <w:name w:val="Верхний колонтитул"/>
    <w:basedOn w:val="833"/>
    <w:next w:val="843"/>
    <w:link w:val="844"/>
    <w:pPr>
      <w:tabs>
        <w:tab w:val="center" w:pos="4677" w:leader="none"/>
        <w:tab w:val="right" w:pos="9355" w:leader="none"/>
      </w:tabs>
    </w:pPr>
  </w:style>
  <w:style w:type="character" w:styleId="844">
    <w:name w:val="Верхний колонтитул Знак"/>
    <w:next w:val="844"/>
    <w:link w:val="843"/>
    <w:rPr>
      <w:sz w:val="24"/>
      <w:szCs w:val="24"/>
      <w:lang w:val="ru-RU" w:eastAsia="ru-RU" w:bidi="ar-SA"/>
    </w:rPr>
  </w:style>
  <w:style w:type="table" w:styleId="845">
    <w:name w:val="Сетка таблицы"/>
    <w:basedOn w:val="835"/>
    <w:next w:val="845"/>
    <w:link w:val="833"/>
    <w:tblPr/>
  </w:style>
  <w:style w:type="paragraph" w:styleId="846">
    <w:name w:val="1"/>
    <w:basedOn w:val="833"/>
    <w:next w:val="846"/>
    <w:link w:val="834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847">
    <w:name w:val="Default"/>
    <w:next w:val="847"/>
    <w:link w:val="833"/>
    <w:rPr>
      <w:color w:val="000000"/>
      <w:sz w:val="24"/>
      <w:szCs w:val="24"/>
      <w:lang w:val="ru-RU" w:eastAsia="ru-RU" w:bidi="ar-SA"/>
    </w:rPr>
  </w:style>
  <w:style w:type="character" w:styleId="848" w:default="1">
    <w:name w:val="Default Paragraph Font"/>
    <w:uiPriority w:val="1"/>
    <w:semiHidden/>
    <w:unhideWhenUsed/>
  </w:style>
  <w:style w:type="numbering" w:styleId="849" w:default="1">
    <w:name w:val="No List"/>
    <w:uiPriority w:val="99"/>
    <w:semiHidden/>
    <w:unhideWhenUsed/>
  </w:style>
  <w:style w:type="table" w:styleId="85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 к приказу комитета по культуре</dc:title>
  <dc:creator>Карпова</dc:creator>
  <cp:lastModifiedBy>mya_sherbakova</cp:lastModifiedBy>
  <cp:revision>7</cp:revision>
  <dcterms:created xsi:type="dcterms:W3CDTF">2025-09-16T07:36:00Z</dcterms:created>
  <dcterms:modified xsi:type="dcterms:W3CDTF">2026-07-07T08:09:20Z</dcterms:modified>
  <cp:version>983040</cp:version>
</cp:coreProperties>
</file>