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1025" cy="72390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810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75pt;height:57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АДМИНИСТРАЦИЯ ЛЕНИНГРАДСКОЙ ОБЛАСТИ</w:t>
      </w:r>
      <w:r>
        <w:rPr>
          <w:rFonts w:ascii="Times New Roman" w:hAnsi="Times New Roman" w:cs="Times New Roman"/>
          <w:spacing w:val="30"/>
          <w:sz w:val="28"/>
          <w:szCs w:val="28"/>
        </w:rPr>
      </w:r>
      <w:r>
        <w:rPr>
          <w:rFonts w:ascii="Times New Roman" w:hAnsi="Times New Roman" w:cs="Times New Roman"/>
          <w:spacing w:val="3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КОМИТЕТ </w:t>
      </w:r>
      <w:r>
        <w:rPr>
          <w:rFonts w:ascii="Times New Roman" w:hAnsi="Times New Roman" w:cs="Times New Roman"/>
          <w:b/>
          <w:spacing w:val="30"/>
          <w:sz w:val="28"/>
          <w:szCs w:val="28"/>
        </w:rPr>
        <w:t xml:space="preserve">ПО СОХРАНЕНИЮ КУЛЬТУРНОГО НАСЛЕДИЯ ЛЕНИНГРАДСКОЙ ОБЛАСТИ</w:t>
      </w:r>
      <w:r>
        <w:rPr>
          <w:rFonts w:ascii="Times New Roman" w:hAnsi="Times New Roman" w:cs="Times New Roman"/>
          <w:b/>
          <w:spacing w:val="30"/>
          <w:sz w:val="28"/>
          <w:szCs w:val="28"/>
        </w:rPr>
      </w:r>
      <w:r>
        <w:rPr>
          <w:rFonts w:ascii="Times New Roman" w:hAnsi="Times New Roman" w:cs="Times New Roman"/>
          <w:b/>
          <w:spacing w:val="30"/>
          <w:sz w:val="28"/>
          <w:szCs w:val="28"/>
        </w:rPr>
      </w:r>
    </w:p>
    <w:p>
      <w:pPr>
        <w:widowControl w:val="off"/>
        <w:rPr>
          <w:rFonts w:ascii="Times New Roman" w:hAnsi="Times New Roman" w:cs="Times New Roman"/>
          <w:sz w:val="28"/>
          <w:szCs w:val="28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</w:t>
      </w:r>
      <w:r>
        <w:rPr>
          <w:rFonts w:ascii="Times New Roman" w:hAnsi="Times New Roman" w:cs="Times New Roman"/>
          <w:sz w:val="24"/>
          <w:szCs w:val="24"/>
        </w:rPr>
        <w:t xml:space="preserve">»____________202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№__________________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/>
        <w:widowControl w:val="off"/>
        <w:tabs>
          <w:tab w:val="righ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г. Санкт-Петербург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  <w:outlineLvl w:val="0"/>
      </w:pPr>
      <w:r>
        <w:rPr>
          <w:rFonts w:ascii="Times New Roman" w:hAnsi="Times New Roman" w:cs="Times New Roman"/>
          <w:b/>
          <w:sz w:val="26"/>
          <w:szCs w:val="26"/>
        </w:rPr>
        <w:t xml:space="preserve">«</w:t>
      </w:r>
      <w:r>
        <w:rPr>
          <w:rFonts w:ascii="Times New Roman" w:hAnsi="Times New Roman" w:cs="Times New Roman"/>
          <w:b/>
          <w:sz w:val="26"/>
          <w:szCs w:val="26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предоставления на </w:t>
      </w:r>
      <w:r>
        <w:rPr>
          <w:rFonts w:ascii="Times New Roman" w:hAnsi="Times New Roman" w:cs="Times New Roman"/>
          <w:b/>
          <w:sz w:val="26"/>
          <w:szCs w:val="26"/>
        </w:rPr>
        <w:t xml:space="preserve">территории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Ленинградской области государственной услуги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«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Выдача разрешения на строите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льство в случае осуществления реконструкции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 безопасности такого объекта»</w:t>
      </w:r>
      <w:r>
        <w:rPr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12" w:tooltip="consultantplus://offline/ref=7B48B011DDA30CF4E10CFE9026712B36B43DD4A0820B9C5874182EC44D5BA4BED47625FF13E4C7A38DE0E767C8AEF8E220A3BBE297FF471CgF53I" w:history="1">
        <w:r>
          <w:rPr>
            <w:rFonts w:ascii="Times New Roman" w:hAnsi="Times New Roman" w:cs="Times New Roman"/>
            <w:sz w:val="26"/>
            <w:szCs w:val="26"/>
          </w:rPr>
          <w:t xml:space="preserve"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27.07.2010 № 210-ФЗ «Об  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м</w:t>
      </w:r>
      <w:r>
        <w:rPr>
          <w:rFonts w:ascii="Times New Roman" w:hAnsi="Times New Roman" w:cs="Times New Roman"/>
          <w:sz w:val="26"/>
          <w:szCs w:val="26"/>
        </w:rPr>
        <w:t xml:space="preserve"> Правительства РФ от 20.07.2021 </w:t>
      </w:r>
      <w:r>
        <w:rPr>
          <w:rFonts w:ascii="Times New Roman" w:hAnsi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cs="Times New Roman"/>
          <w:sz w:val="26"/>
          <w:szCs w:val="26"/>
        </w:rPr>
        <w:t xml:space="preserve"> 1228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Об утверждении Правил разработки и утв</w:t>
      </w:r>
      <w:r>
        <w:rPr>
          <w:rFonts w:ascii="Times New Roman" w:hAnsi="Times New Roman" w:cs="Times New Roman"/>
          <w:sz w:val="26"/>
          <w:szCs w:val="26"/>
        </w:rPr>
        <w:t xml:space="preserve">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» приказываю: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Административный </w:t>
      </w:r>
      <w:hyperlink r:id="rId13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6"/>
            <w:szCs w:val="26"/>
          </w:rPr>
          <w:t xml:space="preserve">р</w:t>
        </w:r>
        <w:r>
          <w:rPr>
            <w:rFonts w:ascii="Times New Roman" w:hAnsi="Times New Roman" w:cs="Times New Roman"/>
            <w:sz w:val="26"/>
            <w:szCs w:val="26"/>
          </w:rPr>
          <w:t xml:space="preserve">егламент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предоставления на территории Ленинградской области государственной услуги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Выдача разрешения на строите</w:t>
      </w:r>
      <w:r>
        <w:rPr>
          <w:rFonts w:ascii="Times New Roman" w:hAnsi="Times New Roman" w:cs="Times New Roman"/>
          <w:sz w:val="26"/>
          <w:szCs w:val="26"/>
        </w:rPr>
        <w:t xml:space="preserve">льство в случае осуществления реконструкции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 безопасности такого объекта»</w:t>
      </w:r>
      <w:r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приказу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Приказ комитета по </w:t>
      </w:r>
      <w:r>
        <w:rPr>
          <w:rFonts w:ascii="Times New Roman" w:hAnsi="Times New Roman" w:cs="Times New Roman"/>
          <w:sz w:val="26"/>
          <w:szCs w:val="26"/>
        </w:rPr>
        <w:t xml:space="preserve">сохранению культурного наследия</w:t>
      </w:r>
      <w:r>
        <w:rPr>
          <w:rFonts w:ascii="Times New Roman" w:hAnsi="Times New Roman" w:cs="Times New Roman"/>
          <w:sz w:val="26"/>
          <w:szCs w:val="26"/>
        </w:rPr>
        <w:t xml:space="preserve"> Ленинградской области от </w:t>
      </w:r>
      <w:r>
        <w:rPr>
          <w:rFonts w:ascii="Times New Roman" w:hAnsi="Times New Roman" w:cs="Times New Roman"/>
          <w:sz w:val="26"/>
          <w:szCs w:val="26"/>
        </w:rPr>
        <w:t xml:space="preserve">09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10</w:t>
      </w:r>
      <w:r>
        <w:rPr>
          <w:rFonts w:ascii="Times New Roman" w:hAnsi="Times New Roman" w:cs="Times New Roman"/>
          <w:sz w:val="26"/>
          <w:szCs w:val="26"/>
        </w:rPr>
        <w:t xml:space="preserve">.2024</w:t>
      </w:r>
      <w:r>
        <w:rPr>
          <w:rFonts w:ascii="Times New Roman" w:hAnsi="Times New Roman" w:cs="Times New Roman"/>
          <w:sz w:val="26"/>
          <w:szCs w:val="26"/>
        </w:rPr>
        <w:t xml:space="preserve"> № 01-03/24</w:t>
      </w:r>
      <w:r>
        <w:rPr>
          <w:rFonts w:ascii="Times New Roman" w:hAnsi="Times New Roman" w:cs="Times New Roman"/>
          <w:sz w:val="26"/>
          <w:szCs w:val="26"/>
        </w:rPr>
        <w:t xml:space="preserve">-99 (с изм. от 21.01.2025 №01-03/25-03)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Об </w:t>
      </w:r>
      <w:r>
        <w:rPr>
          <w:rFonts w:ascii="Times New Roman" w:hAnsi="Times New Roman" w:cs="Times New Roman"/>
          <w:sz w:val="26"/>
          <w:szCs w:val="26"/>
        </w:rPr>
        <w:t xml:space="preserve">утверждении административного регламента предоставления на территории Ленинградской области государственной услуги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Выдача разрешения на строите</w:t>
      </w:r>
      <w:r>
        <w:rPr>
          <w:rFonts w:ascii="Times New Roman" w:hAnsi="Times New Roman" w:cs="Times New Roman"/>
          <w:sz w:val="26"/>
          <w:szCs w:val="26"/>
        </w:rPr>
        <w:t xml:space="preserve">льство в случае осуществления реконструкции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 безопасности такого объекта»</w:t>
      </w:r>
      <w:r>
        <w:rPr>
          <w:rFonts w:ascii="Times New Roman" w:hAnsi="Times New Roman" w:cs="Times New Roman"/>
          <w:sz w:val="26"/>
          <w:szCs w:val="26"/>
        </w:rPr>
        <w:t xml:space="preserve"> признать</w:t>
      </w:r>
      <w:r>
        <w:rPr>
          <w:rFonts w:ascii="Times New Roman" w:hAnsi="Times New Roman" w:cs="Times New Roman"/>
          <w:sz w:val="26"/>
          <w:szCs w:val="26"/>
        </w:rPr>
        <w:t xml:space="preserve"> утратившим силу.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 xml:space="preserve">Контроль за</w:t>
      </w:r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возложить на заместителя председателя комитета по сохранению культурного наследия Ленинградской области, уполномоченного в области сохранения, использования, популяризации и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государственной охраны объектов культурного наследия (памятников истории и культуры) народов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34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/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Вице-губернатор Ленинградской области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вопросам развития и сохранения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культурного </w:t>
      </w:r>
      <w:r>
        <w:rPr>
          <w:rFonts w:ascii="Times New Roman" w:hAnsi="Times New Roman" w:cs="Times New Roman"/>
          <w:sz w:val="26"/>
          <w:szCs w:val="26"/>
        </w:rPr>
        <w:t xml:space="preserve">наследия</w:t>
      </w:r>
      <w:r>
        <w:rPr>
          <w:rFonts w:ascii="Times New Roman" w:hAnsi="Times New Roman" w:cs="Times New Roman"/>
          <w:sz w:val="26"/>
          <w:szCs w:val="26"/>
        </w:rPr>
        <w:t xml:space="preserve">- председатель комитета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сохранению культурного наследия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В.О. Цой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/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/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сохранению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от___________________№________________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на территории Ленинградской области государственной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Выдача разрешения на строите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льство в случае осуществления реконструкции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 безопасности такого объекта»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Предмет регулирования.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Регламент устанавливает порядок и стандарт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тавления комитетом по сохранению культурного наследия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омитет)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Выдача разрешения на строите</w:t>
      </w:r>
      <w:r>
        <w:rPr>
          <w:rFonts w:ascii="Times New Roman" w:hAnsi="Times New Roman" w:cs="Times New Roman"/>
          <w:sz w:val="28"/>
          <w:szCs w:val="28"/>
        </w:rPr>
        <w:t xml:space="preserve">льство в случае осуществления реконструкции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 безопасности такого объекта»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Круг заявителей.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Заявителями, имеющими право на получение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услуги, являются: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физические и юридические лица, а также индивидуальные предприниматели.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физических лиц: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законные представители (родители, усыновители, опекуны, попечители);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представители, действующие в силу полномочий, основанных на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доверенности;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представители, действующие в силу полномочий, основанных на доверенности;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юридических лиц: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лица, действующие в соответствии с законом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учредительными документами от имени юридического лица без доверенности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представители, действующие в силу полномочий, основанных на доверенности.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</w:t>
      </w:r>
      <w:r>
        <w:rPr>
          <w:rFonts w:ascii="Times New Roman" w:hAnsi="Times New Roman" w:cs="Times New Roman"/>
          <w:sz w:val="28"/>
          <w:szCs w:val="28"/>
        </w:rPr>
        <w:t xml:space="preserve">аименование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ной услуги: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Выдача разрешения на строите</w:t>
      </w:r>
      <w:r>
        <w:rPr>
          <w:rFonts w:ascii="Times New Roman" w:hAnsi="Times New Roman" w:cs="Times New Roman"/>
          <w:sz w:val="28"/>
          <w:szCs w:val="28"/>
        </w:rPr>
        <w:t xml:space="preserve">льство в случае осуществления реконструкции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 безопасности такого объекта»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услугу предоставляет: </w:t>
      </w:r>
      <w:r>
        <w:rPr>
          <w:rFonts w:ascii="Times New Roman" w:hAnsi="Times New Roman" w:cs="Times New Roman"/>
          <w:sz w:val="28"/>
          <w:szCs w:val="28"/>
        </w:rPr>
        <w:t xml:space="preserve">комитет по сохранению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E-mail: okn@lenreg.ru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tabs>
          <w:tab w:val="left" w:pos="142" w:leader="none"/>
          <w:tab w:val="left" w:pos="284" w:leader="none"/>
        </w:tabs>
        <w:rPr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государственной услуги является: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1) выдача </w:t>
      </w:r>
      <w:r>
        <w:rPr>
          <w:rFonts w:ascii="Times New Roman" w:hAnsi="Times New Roman" w:cs="Times New Roman"/>
          <w:sz w:val="28"/>
          <w:szCs w:val="28"/>
        </w:rPr>
        <w:t xml:space="preserve">(отказ в выдаче) </w:t>
      </w:r>
      <w:r>
        <w:rPr>
          <w:rFonts w:ascii="Times New Roman" w:hAnsi="Times New Roman" w:cs="Times New Roman"/>
          <w:sz w:val="28"/>
          <w:szCs w:val="28"/>
        </w:rPr>
        <w:t xml:space="preserve">заявителю разрешения на строительство  в случае осуществле</w:t>
      </w:r>
      <w:r>
        <w:rPr>
          <w:rFonts w:ascii="Times New Roman" w:hAnsi="Times New Roman" w:cs="Times New Roman"/>
          <w:sz w:val="28"/>
          <w:szCs w:val="28"/>
        </w:rPr>
        <w:t xml:space="preserve">ния реконструкции объекта культурного наследия, если при проведении работ по сохранению объекта культурного наследия затрагиваются конструктивные и другие характеристики надежности и безопасности такого объекта;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2) продление (отказ в продлении) срока действия разрешения на строительство;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3) внесение изменений (отказ во внесении изменений) в разрешение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предоставляется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документов):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 личной явке: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Комитете;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МФЦ;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2) без личной явки: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почтовым отправлением;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адрес электронной почты;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 xml:space="preserve">5 рабочих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 комитете.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 xml:space="preserve">если подано заявление о выдаче разрешения на строительство объекта капитального строительства, который не является лин</w:t>
      </w:r>
      <w:r>
        <w:rPr>
          <w:rFonts w:ascii="Times New Roman" w:hAnsi="Times New Roman" w:cs="Times New Roman"/>
          <w:sz w:val="28"/>
          <w:szCs w:val="28"/>
        </w:rPr>
        <w:t xml:space="preserve">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и к заявлению о выдаче разрешения на строительство не приложено заключение, указанное в части 10.1 </w:t>
      </w:r>
      <w:r>
        <w:rPr>
          <w:rFonts w:ascii="Times New Roman" w:hAnsi="Times New Roman" w:cs="Times New Roman"/>
          <w:sz w:val="28"/>
          <w:szCs w:val="28"/>
        </w:rPr>
        <w:t xml:space="preserve">статьи 51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либо в заявлении о выдаче разрешения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строительство не содержится указание на типовое </w:t>
      </w:r>
      <w:r>
        <w:rPr>
          <w:rFonts w:ascii="Times New Roman" w:hAnsi="Times New Roman" w:cs="Times New Roman"/>
          <w:sz w:val="28"/>
          <w:szCs w:val="28"/>
        </w:rPr>
        <w:t xml:space="preserve">архитектурное решение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которым планируется строительство или реконструкция объекта капитального строительства, максимальный </w:t>
      </w:r>
      <w:r>
        <w:rPr>
          <w:rFonts w:ascii="Times New Roman" w:hAnsi="Times New Roman" w:cs="Times New Roman"/>
          <w:sz w:val="28"/>
          <w:szCs w:val="28"/>
        </w:rPr>
        <w:t xml:space="preserve">срок предоставления государственной услуги составляет 30 календарных дней со дня регистрации заявления и документов в Комитете.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и способы ее взимания.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центр, составляет не более 15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государственной услуги в Комитете составляет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в Комитет - в день обращения;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почтовой связью в Комитет - в течение 3 рабочих дней с момента поступления заявления в Комитет;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Комитет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 xml:space="preserve">с момента поступления заявления в Комитет;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на следующий рабочий день (при технической реализации)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</w:t>
      </w:r>
      <w:r>
        <w:rPr>
          <w:rFonts w:ascii="Times New Roman" w:hAnsi="Times New Roman" w:cs="Times New Roman"/>
          <w:sz w:val="28"/>
          <w:szCs w:val="28"/>
        </w:rPr>
        <w:t xml:space="preserve">вляется государственная услуга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hAnsi="Times New Roman" w:cs="Times New Roman"/>
          <w:sz w:val="28"/>
          <w:szCs w:val="28"/>
        </w:rPr>
        <w:t xml:space="preserve">качества и </w:t>
      </w:r>
      <w:r>
        <w:rPr>
          <w:rFonts w:ascii="Times New Roman" w:hAnsi="Times New Roman" w:cs="Times New Roman"/>
          <w:sz w:val="28"/>
          <w:szCs w:val="28"/>
        </w:rPr>
        <w:t xml:space="preserve">доступности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государственной услуги размещен на 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 xml:space="preserve">Иные т</w:t>
      </w:r>
      <w:r>
        <w:rPr>
          <w:rFonts w:ascii="Times New Roman" w:hAnsi="Times New Roman" w:cs="Times New Roman"/>
          <w:sz w:val="28"/>
          <w:szCs w:val="28"/>
        </w:rPr>
        <w:t xml:space="preserve">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</w:t>
      </w:r>
      <w:r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«МФЦ»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уполномоченным органом.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>
        <w:rPr>
          <w:rFonts w:ascii="Times New Roman" w:hAnsi="Times New Roman" w:cs="Times New Roman"/>
          <w:sz w:val="28"/>
          <w:szCs w:val="28"/>
        </w:rPr>
        <w:t xml:space="preserve">принимает</w:t>
      </w:r>
      <w:r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много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</w:t>
      </w:r>
      <w:r>
        <w:rPr>
          <w:rFonts w:ascii="Times New Roman" w:hAnsi="Times New Roman" w:cs="Times New Roman"/>
          <w:sz w:val="28"/>
          <w:szCs w:val="28"/>
        </w:rPr>
        <w:t xml:space="preserve">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</w:t>
      </w:r>
      <w:r>
        <w:rPr>
          <w:rFonts w:ascii="Times New Roman" w:hAnsi="Times New Roman" w:cs="Times New Roman"/>
          <w:sz w:val="28"/>
          <w:szCs w:val="28"/>
        </w:rPr>
        <w:t xml:space="preserve">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4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№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15" w:tooltip="https://login.consultant.ru/link/?req=doc&amp;base=LAW&amp;n=508991&amp;dst=100209" w:history="1">
        <w:r>
          <w:rPr>
            <w:rFonts w:ascii="Times New Roman" w:hAnsi="Times New Roman" w:cs="Times New Roman"/>
            <w:sz w:val="28"/>
            <w:szCs w:val="28"/>
          </w:rPr>
          <w:t xml:space="preserve">Формы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являются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 Заявление подано лицом, не уполномоченным на осуществление таких действий;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2.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3. Заявление на получение услуги оформлено не в соответствии с административным регламентом;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4. Представленные заявителем документы не отвечают требованиям, установленным административным регламентом;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5. Представленные документы имеют повреждения, подчистки и исправления текста, не заверенные в порядке, установленном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6. Предоставленные электронные образы документов не позволяют в полном объеме прочитать текст документа и (или) </w:t>
      </w:r>
      <w:r>
        <w:rPr>
          <w:rFonts w:ascii="Times New Roman" w:hAnsi="Times New Roman" w:cs="Times New Roman"/>
          <w:sz w:val="28"/>
          <w:szCs w:val="28"/>
        </w:rPr>
        <w:t xml:space="preserve">распознать реквизиты документа.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0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</w:t>
      </w:r>
      <w:r>
        <w:rPr>
          <w:rFonts w:ascii="Times New Roman" w:hAnsi="Times New Roman" w:cs="Times New Roman"/>
          <w:sz w:val="28"/>
          <w:szCs w:val="28"/>
        </w:rPr>
        <w:t xml:space="preserve">иями для отказа в предоставлении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 xml:space="preserve">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(выдача разрешения на строительство)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Несоответствие сведений, содержащихся в заявлении и прилагаемых к нему документах, требованиям Административного регламента, а также иных нормативных правовых актов, регулирующих общественные отношения </w:t>
      </w:r>
      <w:r>
        <w:rPr>
          <w:rFonts w:ascii="Times New Roman" w:hAnsi="Times New Roman" w:cs="Times New Roman"/>
          <w:sz w:val="28"/>
          <w:szCs w:val="28"/>
        </w:rPr>
        <w:t xml:space="preserve">в сфере строительства, реконструкции и работы с объектами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отсутств</w:t>
      </w:r>
      <w:r>
        <w:rPr>
          <w:rFonts w:ascii="Times New Roman" w:hAnsi="Times New Roman" w:cs="Times New Roman"/>
          <w:sz w:val="28"/>
          <w:szCs w:val="28"/>
        </w:rPr>
        <w:t xml:space="preserve">ие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</w:t>
      </w:r>
      <w:r>
        <w:rPr>
          <w:rFonts w:ascii="Times New Roman" w:hAnsi="Times New Roman" w:cs="Times New Roman"/>
          <w:sz w:val="28"/>
          <w:szCs w:val="28"/>
        </w:rPr>
        <w:t xml:space="preserve">я территории)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развитии застроенной территории или решение о комплексном развитии</w:t>
      </w:r>
      <w:r>
        <w:rPr>
          <w:rFonts w:ascii="Times New Roman" w:hAnsi="Times New Roman" w:cs="Times New Roman"/>
          <w:sz w:val="28"/>
          <w:szCs w:val="28"/>
        </w:rPr>
        <w:t xml:space="preserve"> территории по инициативе органа местного самоуправления.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(внесение изменений в разрешение на строительство)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Несоответствие сведений,</w:t>
      </w:r>
      <w:r>
        <w:rPr>
          <w:rFonts w:ascii="Times New Roman" w:hAnsi="Times New Roman" w:cs="Times New Roman"/>
          <w:sz w:val="28"/>
          <w:szCs w:val="28"/>
        </w:rPr>
        <w:t xml:space="preserve"> содержащихся в заявлении и прилагаемых к нему документах, требованиям Административного регламента, а также иных нормативных правовых актов, регулирующих общественные отношения в сфере строительства, реконструкции и работы с объектами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несоответствие планируемого размещения объекта капитального строительства требованиям к строительству, ре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участка. В случае представле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ния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3.несоответствие планируемого объекта капитального стр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несоответствие планируемого размещения объекта капитальног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 строительства требованиям, установленным в разрешении на отклонение от предельных параметров разрешенного строительства, реконструкции, в случае выдачи заявителю разрешения на отклонение от предельных параметров разрешенного строительства, реконструкции;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 w:eastAsiaTheme="minorHAnsi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(внесение изменений в разрешение на строительство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частью 21.10 статьи 51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 w:eastAsiaTheme="minorHAnsi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1) отсутствие в уведомлении о переходе прав на земельный участок, права пользования недрами, об образовании земельног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 участка реквизитов документов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или отсутствие правоустанавливающего документа на земельный участок, в случае если в Едином государственном реестре прав на недвижимое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имущество и сделок с ним не содержатся сведения о правоустанавливающих документах на земельный участок;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 w:eastAsiaTheme="minorHAnsi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2) недостоверность сведений, указанных в уведомлении о переходе прав на земельные участки, права пользования недрами, об образовании земельного участка;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 w:eastAsiaTheme="minorHAnsi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3) несоответствие планируемого размещения объекта капитального стро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ительства требованиям градостроительного плана земельного участка в случае, предусмотренном частью 21.7 статьи 51 Градостроительного кодекса Российской Федерации. При этом градостроительный план земельного участка должен быть выдан не ранее чем за три года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до дня направления уведомления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 w:eastAsiaTheme="minorHAnsi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4)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Градостроительного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 w:eastAsiaTheme="minorHAnsi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(продление срока действия разрешения на строительство)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1) з</w:t>
      </w:r>
      <w:r>
        <w:rPr>
          <w:rFonts w:ascii="Times New Roman" w:hAnsi="Times New Roman" w:cs="Times New Roman"/>
          <w:sz w:val="28"/>
          <w:szCs w:val="28"/>
        </w:rPr>
        <w:t xml:space="preserve">аявление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продлении срока действия разрешения </w:t>
      </w:r>
      <w:r>
        <w:rPr>
          <w:rFonts w:ascii="Times New Roman" w:hAnsi="Times New Roman" w:cs="Times New Roman"/>
          <w:sz w:val="28"/>
          <w:szCs w:val="28"/>
        </w:rPr>
        <w:t xml:space="preserve">на строительство </w:t>
      </w:r>
      <w:r>
        <w:rPr>
          <w:rFonts w:ascii="Times New Roman" w:hAnsi="Times New Roman" w:cs="Times New Roman"/>
          <w:sz w:val="28"/>
          <w:szCs w:val="28"/>
        </w:rPr>
        <w:t xml:space="preserve">подано</w:t>
      </w:r>
      <w:r>
        <w:rPr>
          <w:rFonts w:ascii="Times New Roman" w:hAnsi="Times New Roman" w:cs="Times New Roman"/>
          <w:sz w:val="28"/>
          <w:szCs w:val="28"/>
        </w:rPr>
        <w:t xml:space="preserve"> менее чем за десять рабочих дней до истечения срока действия разрешения на строительство;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2) наличие в Комитете </w:t>
      </w:r>
      <w:r>
        <w:rPr>
          <w:rFonts w:ascii="Times New Roman" w:hAnsi="Times New Roman" w:cs="Times New Roman"/>
          <w:sz w:val="28"/>
          <w:szCs w:val="28"/>
        </w:rPr>
        <w:t xml:space="preserve">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</w:t>
      </w:r>
      <w:r>
        <w:rPr>
          <w:rFonts w:ascii="Times New Roman" w:hAnsi="Times New Roman" w:cs="Times New Roman"/>
          <w:sz w:val="28"/>
          <w:szCs w:val="28"/>
        </w:rPr>
        <w:t xml:space="preserve">вления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Градостроительного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Основания для отк</w:t>
      </w:r>
      <w:r>
        <w:rPr>
          <w:rFonts w:ascii="Times New Roman" w:hAnsi="Times New Roman" w:cs="Times New Roman"/>
          <w:sz w:val="28"/>
          <w:szCs w:val="28"/>
        </w:rPr>
        <w:t xml:space="preserve">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(</w:t>
      </w:r>
      <w:hyperlink r:id="rId16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 Состав, последовательность и сроки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выполнения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Перечень осуществляемых при предоставлении государственной услуги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межведомственно</w:t>
      </w:r>
      <w:r>
        <w:rPr>
          <w:rFonts w:ascii="Times New Roman" w:hAnsi="Times New Roman" w:cs="Times New Roman"/>
          <w:sz w:val="28"/>
          <w:szCs w:val="28"/>
        </w:rPr>
        <w:t xml:space="preserve">е информационное взаимодействие;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предоставление ре</w:t>
      </w:r>
      <w:r>
        <w:rPr>
          <w:rFonts w:ascii="Times New Roman" w:hAnsi="Times New Roman" w:cs="Times New Roman"/>
          <w:sz w:val="28"/>
          <w:szCs w:val="28"/>
        </w:rPr>
        <w:t xml:space="preserve">зультата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Профилирование заявителя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настоящим регламентом, каждая из которых соответствует одной категории (признаку)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настоящему  регламенту (таблица № 1).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 запроса и документов и (или) информации, необходимых для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</w:t>
      </w:r>
      <w:r>
        <w:rPr>
          <w:rFonts w:ascii="Times New Roman" w:hAnsi="Times New Roman" w:cs="Times New Roman"/>
          <w:sz w:val="28"/>
          <w:szCs w:val="28"/>
        </w:rPr>
        <w:t xml:space="preserve">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</w:t>
      </w:r>
      <w:r>
        <w:rPr>
          <w:rFonts w:ascii="Times New Roman" w:hAnsi="Times New Roman" w:cs="Times New Roman"/>
          <w:sz w:val="28"/>
          <w:szCs w:val="28"/>
        </w:rPr>
        <w:t xml:space="preserve">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7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 идентификации и (или) аутентификации физических лиц с использованием биометрических персонал</w:t>
      </w:r>
      <w:r>
        <w:rPr>
          <w:rFonts w:ascii="Times New Roman" w:hAnsi="Times New Roman" w:cs="Times New Roman"/>
          <w:sz w:val="28"/>
          <w:szCs w:val="28"/>
        </w:rPr>
        <w:t xml:space="preserve">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электронной форме идентификация и аутентификация могут осуществляться посредством: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20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может быть предоставлена в любом территориальном структурном подразделении Управления в пределах субъекта Российской Федерации по выбору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Регистрации заявления, поступившего в комитет, составляет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в Комитет - в день обращения;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почтовой связью в Комитет - в течение 3 рабочих дней с момента поступления заявления в Комитет;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Комитет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 xml:space="preserve">с момента поступления заявления в Комитет;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на следующий рабочий день (при технической реализации)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Межведомственное информационное взаимодействие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информационные запросы направляются в Федеральную налоговую службу.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предоставлении (отказе в предоставлении)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Основания для приостановления предоставления государственной услуги отсутствуют.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даты получения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 xml:space="preserve">если подано заявление о выдаче разрешения на строительство объекта капитального строительства, который не является лин</w:t>
      </w:r>
      <w:r>
        <w:rPr>
          <w:rFonts w:ascii="Times New Roman" w:hAnsi="Times New Roman" w:cs="Times New Roman"/>
          <w:sz w:val="28"/>
          <w:szCs w:val="28"/>
        </w:rPr>
        <w:t xml:space="preserve">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и к заявлению о выдаче разрешения на строительство не приложено заключение, указанное в части 10.1 </w:t>
      </w:r>
      <w:r>
        <w:rPr>
          <w:rFonts w:ascii="Times New Roman" w:hAnsi="Times New Roman" w:cs="Times New Roman"/>
          <w:sz w:val="28"/>
          <w:szCs w:val="28"/>
        </w:rPr>
        <w:t xml:space="preserve">статьи 51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либо в заявлении о выдаче разрешения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строительство не содержится указание на типовое </w:t>
      </w:r>
      <w:r>
        <w:rPr>
          <w:rFonts w:ascii="Times New Roman" w:hAnsi="Times New Roman" w:cs="Times New Roman"/>
          <w:sz w:val="28"/>
          <w:szCs w:val="28"/>
        </w:rPr>
        <w:t xml:space="preserve">архитектурное решение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которым планируется строительство или реконструкция объекта капитального строительства, п</w:t>
      </w:r>
      <w:r>
        <w:rPr>
          <w:rFonts w:ascii="Times New Roman" w:hAnsi="Times New Roman" w:cs="Times New Roman"/>
          <w:sz w:val="28"/>
          <w:szCs w:val="28"/>
        </w:rPr>
        <w:t xml:space="preserve">ринятие решения о предоставлении (об отказе в предоставлении)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составляет 30 календарных дней </w:t>
      </w:r>
      <w:r>
        <w:rPr>
          <w:rFonts w:ascii="Times New Roman" w:hAnsi="Times New Roman" w:cs="Times New Roman"/>
          <w:sz w:val="28"/>
          <w:szCs w:val="28"/>
        </w:rPr>
        <w:t xml:space="preserve">с даты получения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</w:t>
      </w:r>
      <w:r/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результата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услуги, или посредством Единого портала в срок, не превышающий </w:t>
      </w:r>
      <w:r>
        <w:rPr>
          <w:rFonts w:ascii="Times New Roman" w:hAnsi="Times New Roman" w:cs="Times New Roman"/>
          <w:sz w:val="28"/>
          <w:szCs w:val="28"/>
        </w:rPr>
        <w:t xml:space="preserve">4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предоставляется заявителю независимо от его места нахождения.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об изменении статуса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рассмотрения запроса о предоставлении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посредством электронной почты по адресу, указанному заявителем;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на территории Ленинградской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«Выдача разрешений на проведение работ по сохранению объектов культурного наследия регионального значения или выявленных</w:t>
      </w:r>
      <w:r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наследия»</w:t>
      </w:r>
      <w:r>
        <w:rPr>
          <w:rFonts w:ascii="Times New Roman" w:hAnsi="Times New Roman" w:cs="Times New Roman"/>
          <w:color w:val="0070c0"/>
          <w:sz w:val="28"/>
          <w:szCs w:val="28"/>
        </w:rPr>
      </w:r>
      <w:r>
        <w:rPr>
          <w:rFonts w:ascii="Times New Roman" w:hAnsi="Times New Roman" w:cs="Times New Roman"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условных обозначений и сокращений, Идентификаторы категор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 (признаков) заявителей, Исчерпывающий перечень документов, необходимых для предоставлении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вления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Условные сокращения: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СМЭВ – 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Условные обозначения: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государственной услуги;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О – представляется оригинал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представляется копия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документы подаются непосредственно в Комитет;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з) МФЦ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документы подаются непосредственно в МФЦ;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копия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к) Д(1) – документы представляются в одном экземпляре;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з) – представитель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Идентификаторы категорий (признаков) заявителей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10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6"/>
        <w:gridCol w:w="4742"/>
        <w:gridCol w:w="5104"/>
      </w:tblGrid>
      <w:tr>
        <w:tblPrEx/>
        <w:trPr/>
        <w:tc>
          <w:tcPr>
            <w:tcW w:w="706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42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Наименования отдельных признаков заявителей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04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Merge w:val="continue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42" w:type="dxa"/>
            <w:vMerge w:val="continue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04" w:type="dxa"/>
            <w:textDirection w:val="lrTb"/>
            <w:noWrap w:val="false"/>
          </w:tcPr>
          <w:p>
            <w:pPr>
              <w:contextualSpacing/>
              <w:ind w:firstLine="540"/>
              <w:jc w:val="both"/>
              <w:spacing w:before="280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выдача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(отказ в выдаче)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заявителю разрешения на строительство  в случае осуществле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реконструкции объекта культурного наследия, если при проведении работ по сохранению объекта культурного наследия затрагиваются конструктивные и другие характеристики надежности и безопасности такого объекта;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contextualSpacing/>
              <w:ind w:firstLine="540"/>
              <w:jc w:val="both"/>
              <w:spacing w:before="280"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продление (отказ в продлении) срока действия разрешения на строительство;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ind w:left="0"/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3) внесение изменений (отказ во внесении изменений) в разрешение на строительство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42" w:type="dxa"/>
            <w:vMerge w:val="restart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04" w:type="dxa"/>
            <w:vAlign w:val="center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42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Юридическое лицо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42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Индивидуальный предприниматель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государственной услуги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 № 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62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46"/>
        <w:gridCol w:w="1275"/>
        <w:gridCol w:w="1364"/>
        <w:gridCol w:w="2874"/>
        <w:gridCol w:w="582"/>
        <w:gridCol w:w="2071"/>
        <w:gridCol w:w="55"/>
        <w:gridCol w:w="1843"/>
      </w:tblGrid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необходимых для предоставления государственной услуги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Способы подачи документов, требования к представлению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W w:w="10598" w:type="dxa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разрешения на строительство 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окумент, подтверждающий полномочия лица, подписавшего заявление (выписка из приказа о назначении на должность либо доверенность на право подписи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07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з),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pStyle w:val="977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Документ, удо</w:t>
            </w:r>
            <w:r>
              <w:rPr>
                <w:rFonts w:eastAsia="Times New Roman"/>
                <w:highlight w:val="white"/>
              </w:rPr>
              <w:t xml:space="preserve">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</w:t>
            </w:r>
            <w:r>
              <w:rPr>
                <w:rFonts w:eastAsia="Times New Roman"/>
                <w:highlight w:val="white"/>
              </w:rPr>
              <w:t xml:space="preserve">государственной</w:t>
            </w:r>
            <w:r>
              <w:rPr>
                <w:rFonts w:eastAsia="Times New Roman"/>
                <w:highlight w:val="white"/>
              </w:rPr>
              <w:t xml:space="preserve"> услуги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  <w:p>
            <w:pPr>
              <w:pStyle w:val="9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07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 Российской Федерации, если иное не установлено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частью 7.3 статьи 51 Градостроительного кодекса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0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Росатом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", Государственной корпорацией по космической деятельности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Роскосмос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", органом управления государственным внебюджетным фондом или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соглашение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0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случае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выдачи разрешения на строительство линейного объекта, для размещения которого не требуется образование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а) пояснительная записка;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в) разделы, содержащие архитектурные и конструктивные решения, а также решения и мероприятия, направленные на обеспечение доступа инвалидов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г) проект организации строительства объекта капитального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троительства (включая проект организации работ по сносу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Положительное заклю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которой осуществляются строительство, реконструкция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случае, предусмотренном частью 12.1 статьи 48 Градостроительного кодекс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ых частью 3.4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Разрешение на отклонение от предельных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параметров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разрешенного строительства, реконструкции (в случае если застройщику было предоставлено такое разрешение в соответствии со статьей 40 Градостроительного кодекса Российской Федерации</w:t>
            </w:r>
            <w:r>
              <w:rPr>
                <w:color w:val="000000" w:themeColor="text1"/>
                <w:sz w:val="28"/>
                <w:szCs w:val="28"/>
              </w:rPr>
              <w:t xml:space="preserve">)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Согласование архитектурно-г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пункте 6.2 части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 статьи 51 Градостроительного кодекса Российской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Росатом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", Государственной корпорацией по космической деятельности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Роскосмос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", органом управления государственным внебюджетным фондом или органом местного самоуправления, на объекте капитального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осуществляет соответственно функции и полномочия учредителя или права собственника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имущества, - соглашение 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проведении такой реконструкции,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определяющее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том числе условия и порядок возмещения ущерба, причиненного указанному объекту при осуществлении реконструкции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Решение общего собрания собственников помещений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машино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-мест в многоквартирном дом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машино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-мест в многоквартирном доме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Документы, предус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или ранее установленная зона с особыми условиями использования территории подлежит изменению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продления срока дейс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твия разрешения на строительство заявитель предоставляет заявление и оригинал разрешения. Заявление о продлении срока действия разрешения на строительство должно быть подано не менее чем за десять рабочих дней до истечения срока действия такого разрешения</w:t>
            </w:r>
            <w:r>
              <w:rPr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9"/>
            <w:tcW w:w="105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продления срока действия разрешения на строительство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(не менее чем за десять рабочих дней до истечения срока действия разрешения)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textDirection w:val="lrTb"/>
            <w:noWrap w:val="false"/>
          </w:tcPr>
          <w:p>
            <w:pPr>
              <w:pStyle w:val="977"/>
              <w:rPr>
                <w:rFonts w:eastAsia="Times New Roman"/>
                <w:highlight w:val="white"/>
                <w14:ligatures w14:val="none"/>
              </w:rPr>
            </w:pPr>
            <w:r>
              <w:rPr>
                <w:rFonts w:eastAsia="Times New Roman"/>
                <w:highlight w:val="white"/>
              </w:rPr>
              <w:t xml:space="preserve">Документ, удо</w:t>
            </w:r>
            <w:r>
              <w:rPr>
                <w:rFonts w:eastAsia="Times New Roman"/>
                <w:highlight w:val="white"/>
              </w:rPr>
              <w:t xml:space="preserve">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</w:t>
            </w:r>
            <w:r>
              <w:rPr>
                <w:rFonts w:eastAsia="Times New Roman"/>
                <w:highlight w:val="white"/>
              </w:rPr>
              <w:t xml:space="preserve">государственной</w:t>
            </w:r>
            <w:r>
              <w:rPr>
                <w:rFonts w:eastAsia="Times New Roman"/>
                <w:highlight w:val="white"/>
              </w:rPr>
              <w:t xml:space="preserve"> услуги</w:t>
            </w:r>
            <w:r>
              <w:rPr>
                <w:rFonts w:eastAsia="Times New Roman"/>
                <w:highlight w:val="white"/>
                <w14:ligatures w14:val="none"/>
              </w:rPr>
            </w:r>
            <w:r>
              <w:rPr>
                <w:rFonts w:eastAsia="Times New Roman"/>
                <w:highlight w:val="white"/>
                <w14:ligatures w14:val="none"/>
              </w:rPr>
            </w:r>
          </w:p>
          <w:p>
            <w:pPr>
              <w:pStyle w:val="977"/>
              <w:rPr>
                <w:rFonts w:eastAsia="Times New Roman"/>
                <w:highlight w:val="white"/>
                <w14:ligatures w14:val="none"/>
              </w:rPr>
            </w:pP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  <w14:ligatures w14:val="none"/>
              </w:rPr>
            </w:r>
            <w:r>
              <w:rPr>
                <w:rFonts w:eastAsia="Times New Roman"/>
                <w:highlight w:val="white"/>
                <w14:ligatures w14:val="non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977"/>
              <w:rPr>
                <w:rFonts w:eastAsia="Times New Roman"/>
                <w:highlight w:val="white"/>
                <w14:ligatures w14:val="none"/>
              </w:rPr>
            </w:pPr>
            <w:r>
              <w:rPr>
                <w:rFonts w:eastAsia="Times New Roman"/>
                <w:highlight w:val="white"/>
              </w:rPr>
              <w:t xml:space="preserve">О(</w:t>
            </w:r>
            <w:r>
              <w:rPr>
                <w:rFonts w:eastAsia="Times New Roman"/>
                <w:highlight w:val="white"/>
              </w:rPr>
              <w:t xml:space="preserve">э) – Единый портал</w:t>
            </w:r>
            <w:r>
              <w:rPr>
                <w:rFonts w:eastAsia="Times New Roman"/>
                <w:highlight w:val="white"/>
                <w14:ligatures w14:val="none"/>
              </w:rPr>
            </w:r>
            <w:r>
              <w:rPr>
                <w:rFonts w:eastAsia="Times New Roman"/>
                <w:highlight w:val="white"/>
                <w14:ligatures w14:val="none"/>
              </w:rPr>
            </w:r>
          </w:p>
          <w:p>
            <w:pPr>
              <w:pStyle w:val="977"/>
              <w:rPr>
                <w:rFonts w:eastAsia="Times New Roman"/>
                <w:highlight w:val="white"/>
                <w14:ligatures w14:val="none"/>
              </w:rPr>
            </w:pPr>
            <w:r>
              <w:rPr>
                <w:rFonts w:eastAsia="Times New Roman"/>
                <w:highlight w:val="white"/>
              </w:rPr>
              <w:t xml:space="preserve">О-МФЦ</w:t>
            </w:r>
            <w:r>
              <w:rPr>
                <w:rFonts w:eastAsia="Times New Roman"/>
                <w:highlight w:val="white"/>
                <w14:ligatures w14:val="none"/>
              </w:rPr>
            </w:r>
            <w:r>
              <w:rPr>
                <w:rFonts w:eastAsia="Times New Roman"/>
                <w:highlight w:val="white"/>
                <w14:ligatures w14:val="none"/>
              </w:rPr>
            </w:r>
          </w:p>
          <w:p>
            <w:pPr>
              <w:pStyle w:val="977"/>
              <w:rPr>
                <w:rFonts w:eastAsia="Times New Roman"/>
                <w:highlight w:val="white"/>
                <w14:ligatures w14:val="none"/>
              </w:rPr>
            </w:pPr>
            <w:r>
              <w:rPr>
                <w:rFonts w:eastAsia="Times New Roman"/>
                <w:highlight w:val="white"/>
              </w:rPr>
              <w:t xml:space="preserve">О-</w:t>
            </w:r>
            <w:r>
              <w:rPr>
                <w:rFonts w:eastAsia="Times New Roman"/>
                <w:highlight w:val="white"/>
              </w:rPr>
              <w:t xml:space="preserve"> Комитет</w:t>
            </w:r>
            <w:r>
              <w:rPr>
                <w:rFonts w:eastAsia="Times New Roman"/>
                <w:highlight w:val="white"/>
                <w14:ligatures w14:val="none"/>
              </w:rPr>
            </w:r>
            <w:r>
              <w:rPr>
                <w:rFonts w:eastAsia="Times New Roman"/>
                <w:highlight w:val="white"/>
                <w14:ligatures w14:val="none"/>
              </w:rPr>
            </w:r>
          </w:p>
          <w:p>
            <w:pPr>
              <w:pStyle w:val="977"/>
              <w:rPr>
                <w:rFonts w:eastAsia="Times New Roman"/>
                <w:highlight w:val="white"/>
                <w14:ligatures w14:val="none"/>
              </w:rPr>
            </w:pPr>
            <w:r>
              <w:rPr>
                <w:rFonts w:eastAsia="Times New Roman"/>
                <w:highlight w:val="white"/>
              </w:rPr>
              <w:t xml:space="preserve">К-ПС</w:t>
            </w:r>
            <w:r>
              <w:rPr>
                <w:rFonts w:eastAsia="Times New Roman"/>
                <w:highlight w:val="white"/>
                <w14:ligatures w14:val="none"/>
              </w:rPr>
            </w:r>
            <w:r>
              <w:rPr>
                <w:rFonts w:eastAsia="Times New Roman"/>
                <w:highlight w:val="white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77"/>
              <w:rPr>
                <w:rFonts w:eastAsia="Times New Roman"/>
                <w:highlight w:val="white"/>
                <w14:ligatures w14:val="none"/>
              </w:rPr>
            </w:pPr>
            <w:r>
              <w:rPr>
                <w:rFonts w:eastAsia="Times New Roman"/>
                <w:highlight w:val="white"/>
              </w:rPr>
              <w:t xml:space="preserve">П(</w:t>
            </w:r>
            <w:r>
              <w:rPr>
                <w:rFonts w:eastAsia="Times New Roman"/>
                <w:highlight w:val="white"/>
              </w:rPr>
              <w:t xml:space="preserve">з)</w:t>
            </w:r>
            <w:r>
              <w:rPr>
                <w:rFonts w:eastAsia="Times New Roman"/>
                <w:highlight w:val="white"/>
                <w14:ligatures w14:val="none"/>
              </w:rPr>
            </w:r>
            <w:r>
              <w:rPr>
                <w:rFonts w:eastAsia="Times New Roman"/>
                <w:highlight w:val="whit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3"/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окумент, подтверждающий полномочия лица, подписавшего заявление (выписка из приказа о назначении на должность либо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доверенность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 право подписи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textDirection w:val="lrTb"/>
            <w:noWrap w:val="false"/>
          </w:tcPr>
          <w:p>
            <w:pPr>
              <w:pStyle w:val="977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none"/>
              </w:rPr>
              <w:t xml:space="preserve">Оригинал разрешения на строительство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9"/>
            <w:tcW w:w="105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случае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внесения изменений в разрешение на строительство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textDirection w:val="lrTb"/>
            <w:noWrap w:val="false"/>
          </w:tcPr>
          <w:p>
            <w:pPr>
              <w:pStyle w:val="977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Доку</w:t>
            </w:r>
            <w:r>
              <w:rPr>
                <w:rFonts w:eastAsia="Times New Roman"/>
                <w:highlight w:val="white"/>
              </w:rPr>
              <w:t xml:space="preserve">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</w:t>
            </w:r>
            <w:r>
              <w:rPr>
                <w:rFonts w:eastAsia="Times New Roman"/>
                <w:highlight w:val="white"/>
              </w:rPr>
              <w:t xml:space="preserve">олучение </w:t>
            </w:r>
            <w:r>
              <w:rPr>
                <w:rFonts w:eastAsia="Times New Roman"/>
                <w:highlight w:val="white"/>
              </w:rPr>
              <w:t xml:space="preserve">государственной</w:t>
            </w:r>
            <w:r>
              <w:rPr>
                <w:rFonts w:eastAsia="Times New Roman"/>
                <w:highlight w:val="white"/>
              </w:rPr>
              <w:t xml:space="preserve"> услуги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окумент, подтверждающий полномочия лица, подписавшего заявление (выписка из приказа о назначении на должность либо доверенность на право подписи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з),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одтверждение соответствия вносимых в проектную докуме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нтацию изменений требованиям, указанным в части 3.8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документацию в соответствии с частью 3.8 статьи 49 Градостроительно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 кодекса Российской Федерац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</w:t>
            </w:r>
            <w:r/>
            <w:r/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 кодекса Российской Федерац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- в случаях, установленных частью 7.3 статьи 51 Градостроительного кодекса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законодательством или иными нормативными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правовыми актами для предоставления государственной услуги, которые заявитель вправе представить по собственной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инициативе, так как они подлежат представлению в рамках межведомственного информационного взаимодействия.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отсутствии технической возможности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запроса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документов (сведений)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посредством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межведомственного информационного взаимодействия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менты (сведения) запрашиваются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бумажном носителе).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tbl>
      <w:tblPr>
        <w:tblStyle w:val="96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4820"/>
        <w:gridCol w:w="2126"/>
        <w:gridCol w:w="1843"/>
      </w:tblGrid>
      <w:tr>
        <w:tblPrEx/>
        <w:trPr>
          <w:trHeight w:val="276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реестра юридических лиц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Правоустанавливающие документы на земельный участок, в том числе соглашение об установлении сервитута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случае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выдачи разрешения на строительство линейного объекта, для размещения которого не требуется образование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Росатом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", Государственной корпорацией по космической деятельности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Роскосмос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", органом управления государственным внебюджетным фондом или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соглашение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а) пояснительная записка;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в) разделы, содерж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г) проект организации строительства объекта капитального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реконструкции других объектов капитального строительства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Разрешение на отклонение от предельных параметров разрешенного строительства, реконструкции (в случае если застройщику было предоставлено такое разрешение в соответствии со статьей 40 Градостроительного кодекса Российской Федерации)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Росатом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", Государственной корпорацией по космической деятельности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Роскосмос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", органом управления государственным внебюджетным фондом или органом местного самоуправления, на объекте капитального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осуществляет соответственно функции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полномочия учредителя или права собственника имущества, - соглашение о проведении такой реконструкции,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определяющее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том числе условия и порядок возмещения ущерба, причиненного указанному объекту при осуществлении реконструкции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подлежит установлению зон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 с особыми условиями использования территории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или ранее установленная зона с особыми условиями использовани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 территории подлежит изменению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IV. 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 № 3</w:t>
      </w:r>
      <w:r/>
    </w:p>
    <w:tbl>
      <w:tblPr>
        <w:tblStyle w:val="962"/>
        <w:tblW w:w="10596" w:type="dxa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2833"/>
      </w:tblGrid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 категорий (признаков)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5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Заявление подано лицом, не уполномоченным на осуществление таких действий;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Заявление на получение услуги оформлено не в соответствии с административным регламентом;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Представленные заявителем документы не отвечают требованиям, установленным административным регламентом;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Представленные документы имеют повреждения, подчистки и исправления текста, не заверенные в порядке, установленном законодательством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6. Предоставленные электронные образы документов не позволяют в полном объеме прочитать текст документа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распознать реквизиты документа.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8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5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(выдача разрешения на строительство)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Несоответствие сведений, содержащихся в заявлении и прилагаемых к нему документах, требованиям Административного регламента, а также иных нормативных правовых актов, регулирующих общественные отношения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 сфере строительства, реконструкции и работы с объектами культурного наследия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территории)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развитии застроенной территории или решение о комплексном развитии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по инициативе органа местного самоуправления.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vMerge w:val="restart"/>
            <w:textDirection w:val="lrTb"/>
            <w:noWrap w:val="false"/>
          </w:tcPr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(внесение изменений в разрешение на строительство)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Несоответствие сведений,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содержащихся в заявлении и прилагаемых к нему документах, требованиям Административного регламента, а также иных нормативных правовых актов, регулирующих общественные отношения в сфере строительства, реконструкции и работы с объектами культурного наследия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несоответствие планируемого размещения объекта капитального строительства требованиям к строительству, 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участка. В случае представле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ния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3.несоответствие планируемого объекта капитального стр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несоответствие планируемого размещения объекта капитальног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строительства требованиям, установленным в разрешении на отклонение от предельных параметров разрешенного строительства, реконструкции, в случае выдачи заявителю разрешения на отклонение от предельных параметров разрешенного строительства, реконструкции;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vMerge w:val="restart"/>
            <w:textDirection w:val="lrTb"/>
            <w:noWrap w:val="false"/>
          </w:tcPr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(внесение изменений в разрешение на строительство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соответствии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частью 21.10 статьи 51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1) отсутствие в уведомлении о переходе прав на земельный участок, права пользования недрами, об образовании земельног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участка реквизитов документов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или отсутствие правоустанавливающего документа на земельный участок, в случае если в Едином государственном реестре прав на недвижимое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имущество и сделок с ним не содержатся сведения о правоустанавливающих документах на земельный участок;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2) недостоверность сведений, указанных в уведомлении о переходе прав на земельные участки, права пользования недрами, об образовании земельного участка;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несоответствие планируемого размещения объекта капитального стро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ительства требованиям градостроительного плана земельного участка в случае, предусмотренном частью 21.7 статьи 51 Градостроительного кодекса Российской Федерации. При этом градостроительный план земельного участка должен быть выдан не ранее чем за три года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 дня направления уведомления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Градостроительного кодекса Российской Федерации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vMerge w:val="restart"/>
            <w:textDirection w:val="lrTb"/>
            <w:noWrap w:val="false"/>
          </w:tcPr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(продление срока действия разрешения на строительство)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продлении срока действия разрешения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чем за десять рабочих дней до истечения срока действия разрешения на строительство;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наличие в Комитете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Градостроительного кодекса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W w:w="283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firstLine="708"/>
        <w:jc w:val="both"/>
        <w:rPr>
          <w:highlight w:val="none"/>
        </w:rPr>
      </w:pP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br w:type="page" w:clear="all"/>
      </w:r>
      <w:r/>
    </w:p>
    <w:p>
      <w:pPr>
        <w:sectPr>
          <w:footnotePr/>
          <w:endnotePr/>
          <w:type w:val="nextPage"/>
          <w:pgSz w:w="12240" w:h="15840" w:orient="portrait"/>
          <w:pgMar w:top="709" w:right="567" w:bottom="567" w:left="1276" w:header="709" w:footer="709" w:gutter="0"/>
          <w:cols w:num="1" w:sep="0" w:space="720" w:equalWidth="1"/>
          <w:docGrid w:linePitch="360"/>
        </w:sectPr>
      </w:pPr>
      <w:r/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 xml:space="preserve">V. Формы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>
        <w:tblPrEx/>
        <w:trPr/>
        <w:tc>
          <w:tcPr>
            <w:tcW w:w="4076" w:type="dxa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комитет по сохранению культурного наследия Ленинградской области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9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964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964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___________________________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pStyle w:val="964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(Для физического лица:</w:t>
            </w:r>
            <w:r>
              <w:rPr>
                <w:rFonts w:ascii="Times New Roman" w:hAnsi="Times New Roman" w:cs="Times New Roman"/>
                <w:sz w:val="18"/>
              </w:rPr>
              <w:t xml:space="preserve"> ФИО, наименование документа, удостоверяющего личность серия, номер, дата выдачи, кем выдан, телефон,</w: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</w:r>
          </w:p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</w:r>
          </w:p>
          <w:p>
            <w:pPr>
              <w:pStyle w:val="964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Для представителя: дополнительно документ, подтверждающий полномочия представителя</w: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</w:r>
          </w:p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</w:r>
          </w:p>
          <w:p>
            <w:pPr>
              <w:pStyle w:val="964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Для ИП: дополнительно ОГРНИП, ИНН</w: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</w:r>
          </w:p>
          <w:p>
            <w:pPr>
              <w:pStyle w:val="96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</w:r>
          </w:p>
          <w:p>
            <w:pPr>
              <w:pStyle w:val="964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Для юридического лица: полное наименование, организационно правовая форма, ИНН, ОГРН)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</w:tbl>
    <w:p>
      <w:pPr>
        <w:pStyle w:val="96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6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64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на предоставление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«Выдача 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зрешения на строительство в случае осуществления реконструкции объекта культурного наследия, если при проведении работ по сохранению объекта культурного наследия затрагиваются конструктивные и другие характеристики надежности и безопасности такого объекта»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Прошу выдать разрешение на строительство: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120"/>
        <w:rPr>
          <w:rFonts w:ascii="Times New Roman" w:hAnsi="Times New Roman" w:cs="Times New Roman"/>
          <w:sz w:val="18"/>
          <w:szCs w:val="18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(наименование объекта (этапа) капитального строительства в соответствии с проектной документацией,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rPr>
          <w:rFonts w:ascii="Times New Roman" w:hAnsi="Times New Roman" w:cs="Times New Roman"/>
          <w:sz w:val="18"/>
          <w:szCs w:val="18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(кадастровый номер в отношении учтенного в Едином государственном реестре недвижимости реконструируемого объекта)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tabs>
          <w:tab w:val="righ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расположенного</w:t>
      </w:r>
      <w:r>
        <w:rPr>
          <w:rFonts w:ascii="Times New Roman" w:hAnsi="Times New Roman" w:eastAsia="Times New Roman" w:cs="Times New Roman"/>
        </w:rPr>
        <w:t xml:space="preserve"> по адресу:  </w:t>
      </w:r>
      <w:r>
        <w:rPr>
          <w:rFonts w:ascii="Times New Roman" w:hAnsi="Times New Roman" w:eastAsia="Times New Roman" w:cs="Times New Roman"/>
        </w:rPr>
        <w:tab/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rPr>
          <w:rFonts w:ascii="Times New Roman" w:hAnsi="Times New Roman" w:cs="Times New Roman"/>
          <w:sz w:val="18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18"/>
        </w:rPr>
        <w:t xml:space="preserve">(город, район, улица, кадастровый номер участка)</w:t>
      </w:r>
      <w:r>
        <w:rPr>
          <w:rFonts w:ascii="Times New Roman" w:hAnsi="Times New Roman" w:eastAsia="Times New Roman" w:cs="Times New Roman"/>
          <w:sz w:val="18"/>
        </w:rPr>
      </w:r>
      <w:r>
        <w:rPr>
          <w:rFonts w:ascii="Times New Roman" w:hAnsi="Times New Roman" w:eastAsia="Times New Roman" w:cs="Times New Roman"/>
          <w:sz w:val="18"/>
        </w:rPr>
      </w:r>
    </w:p>
    <w:p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eastAsia="Times New Roman" w:cs="Times New Roman"/>
          <w:sz w:val="18"/>
        </w:rPr>
        <w:t xml:space="preserve">на земельных участках с кадастровыми номерами:</w:t>
      </w:r>
      <w:r>
        <w:rPr>
          <w:rFonts w:ascii="Times New Roman" w:hAnsi="Times New Roman" w:eastAsia="Times New Roman" w:cs="Times New Roman"/>
          <w:sz w:val="18"/>
        </w:rPr>
      </w:r>
      <w:r>
        <w:rPr>
          <w:rFonts w:ascii="Times New Roman" w:hAnsi="Times New Roman" w:eastAsia="Times New Roman" w:cs="Times New Roman"/>
          <w:sz w:val="18"/>
        </w:rPr>
      </w:r>
    </w:p>
    <w:p>
      <w:pPr>
        <w:tabs>
          <w:tab w:val="righ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spacing w:before="120"/>
        <w:tabs>
          <w:tab w:val="center" w:pos="2410" w:leader="none"/>
          <w:tab w:val="left" w:pos="408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сроком на </w:t>
      </w:r>
      <w:r>
        <w:rPr>
          <w:rFonts w:ascii="Times New Roman" w:hAnsi="Times New Roman" w:eastAsia="Times New Roman" w:cs="Times New Roman"/>
        </w:rPr>
        <w:tab/>
        <w:t xml:space="preserve">                                  месяц</w:t>
      </w:r>
      <w:r>
        <w:rPr>
          <w:rFonts w:ascii="Times New Roman" w:hAnsi="Times New Roman" w:eastAsia="Times New Roman" w:cs="Times New Roman"/>
        </w:rPr>
        <w:t xml:space="preserve">а(</w:t>
      </w:r>
      <w:r>
        <w:rPr>
          <w:rFonts w:ascii="Times New Roman" w:hAnsi="Times New Roman" w:eastAsia="Times New Roman" w:cs="Times New Roman"/>
        </w:rPr>
        <w:t xml:space="preserve">ев).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240"/>
        <w:rPr>
          <w:rFonts w:ascii="Times New Roman" w:hAnsi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Строительство будет осуществляться на основании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4"/>
        <w:gridCol w:w="510"/>
        <w:gridCol w:w="454"/>
        <w:gridCol w:w="255"/>
        <w:gridCol w:w="1985"/>
        <w:gridCol w:w="680"/>
        <w:gridCol w:w="110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94" w:type="dxa"/>
            <w:vAlign w:val="bottom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 xml:space="preserve">от «</w:t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»</w:t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г</w:t>
            </w:r>
            <w:r>
              <w:rPr>
                <w:rFonts w:eastAsia="SimSun"/>
              </w:rPr>
              <w:t xml:space="preserve">. №</w:t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06" w:type="dxa"/>
            <w:vAlign w:val="bottom"/>
            <w:textDirection w:val="lrTb"/>
            <w:noWrap w:val="false"/>
          </w:tcPr>
          <w:p>
            <w:pPr>
              <w:rPr>
                <w:rFonts w:eastAsia="SimSun"/>
              </w:rPr>
            </w:pPr>
            <w:r>
              <w:rPr>
                <w:rFonts w:eastAsia="SimSun"/>
              </w:rPr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(наименование документа)</w: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0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Право на пользование землей закреплено 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rPr>
          <w:rFonts w:ascii="Times New Roman" w:hAnsi="Times New Roman" w:cs="Times New Roman"/>
          <w:sz w:val="18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18"/>
        </w:rPr>
        <w:t xml:space="preserve">(наименование документа)</w:t>
      </w:r>
      <w:r>
        <w:rPr>
          <w:rFonts w:ascii="Times New Roman" w:hAnsi="Times New Roman" w:eastAsia="Times New Roman" w:cs="Times New Roman"/>
          <w:sz w:val="18"/>
        </w:rPr>
      </w:r>
      <w:r>
        <w:rPr>
          <w:rFonts w:ascii="Times New Roman" w:hAnsi="Times New Roman" w:eastAsia="Times New Roman" w:cs="Times New Roman"/>
          <w:sz w:val="18"/>
        </w:rPr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4"/>
        <w:gridCol w:w="510"/>
        <w:gridCol w:w="454"/>
        <w:gridCol w:w="255"/>
        <w:gridCol w:w="1985"/>
        <w:gridCol w:w="680"/>
        <w:gridCol w:w="110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 «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</w:rPr>
              <w:t xml:space="preserve">. 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0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keepNext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Проектная документация на строительство объекта разработана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keepNext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keepNext/>
        <w:rPr>
          <w:rFonts w:ascii="Times New Roman" w:hAnsi="Times New Roman" w:cs="Times New Roman"/>
          <w:sz w:val="18"/>
          <w:szCs w:val="18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(наименование проектной организации,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индивидуальный номер налогоплательщика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место нахождения и почтовый адрес,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rPr>
          <w:rFonts w:ascii="Times New Roman" w:hAnsi="Times New Roman" w:cs="Times New Roman"/>
          <w:sz w:val="18"/>
          <w:szCs w:val="18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фамилия, имя, отчество (последнее – при наличии) руководителя,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rPr>
          <w:rFonts w:ascii="Times New Roman" w:hAnsi="Times New Roman" w:cs="Times New Roman"/>
          <w:sz w:val="18"/>
          <w:szCs w:val="18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(наименование документа и уполномоченной организации, его выдавшей)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и </w:t>
      </w:r>
      <w:r>
        <w:rPr>
          <w:rFonts w:ascii="Times New Roman" w:hAnsi="Times New Roman" w:eastAsia="Times New Roman" w:cs="Times New Roman"/>
        </w:rPr>
        <w:t xml:space="preserve">согласована</w:t>
      </w:r>
      <w:r>
        <w:rPr>
          <w:rFonts w:ascii="Times New Roman" w:hAnsi="Times New Roman" w:eastAsia="Times New Roman" w:cs="Times New Roman"/>
        </w:rPr>
        <w:t xml:space="preserve"> в установленном порядке с заинтересованными организациями и органами архитектуры и градостроительства: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</w:t>
      </w:r>
      <w:r>
        <w:rPr>
          <w:rFonts w:ascii="Times New Roman" w:hAnsi="Times New Roman" w:eastAsia="Times New Roman" w:cs="Times New Roman"/>
        </w:rPr>
        <w:t xml:space="preserve"> положительное заключение государственной экспертизы получено </w:t>
      </w:r>
      <w:r>
        <w:rPr>
          <w:rFonts w:ascii="Times New Roman" w:hAnsi="Times New Roman" w:eastAsia="Times New Roman" w:cs="Times New Roman"/>
        </w:rPr>
        <w:t xml:space="preserve">за</w:t>
      </w:r>
      <w:r>
        <w:rPr>
          <w:rFonts w:ascii="Times New Roman" w:hAnsi="Times New Roman" w:eastAsia="Times New Roman" w:cs="Times New Roman"/>
        </w:rPr>
        <w:t xml:space="preserve"> № 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"/>
        <w:gridCol w:w="187"/>
        <w:gridCol w:w="454"/>
        <w:gridCol w:w="255"/>
        <w:gridCol w:w="1531"/>
        <w:gridCol w:w="369"/>
        <w:gridCol w:w="369"/>
        <w:gridCol w:w="36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jc w:val="both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</w:t>
      </w:r>
      <w:r>
        <w:rPr>
          <w:rFonts w:ascii="Times New Roman" w:hAnsi="Times New Roman" w:eastAsia="Times New Roman" w:cs="Times New Roman"/>
        </w:rPr>
        <w:t xml:space="preserve"> реквизиты градостроительного плана земельного участка или в случае строительства линейного объекта реквизиты проекта планировки территории и проекта межевания территории</w:t>
      </w:r>
      <w:r>
        <w:rPr>
          <w:rFonts w:ascii="Times New Roman" w:hAnsi="Times New Roman" w:eastAsia="Times New Roman" w:cs="Times New Roman"/>
        </w:rPr>
        <w:br/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sz w:val="2"/>
          <w:szCs w:val="2"/>
        </w:rPr>
        <w:pBdr>
          <w:top w:val="single" w:color="000000" w:sz="4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2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219"/>
        <w:gridCol w:w="1049"/>
        <w:gridCol w:w="879"/>
        <w:gridCol w:w="454"/>
        <w:gridCol w:w="255"/>
        <w:gridCol w:w="1105"/>
        <w:gridCol w:w="425"/>
        <w:gridCol w:w="284"/>
        <w:gridCol w:w="90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71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1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за №</w:t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от «</w:t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»</w:t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05" w:type="dxa"/>
            <w:vAlign w:val="bottom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  20</w:t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9" w:type="dxa"/>
            <w:vAlign w:val="bottom"/>
            <w:textDirection w:val="lrTb"/>
            <w:noWrap w:val="false"/>
          </w:tcPr>
          <w:p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г</w:t>
            </w:r>
            <w:r>
              <w:rPr>
                <w:rFonts w:eastAsia="SimSun"/>
              </w:rPr>
              <w:t xml:space="preserve">.</w:t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14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(наименование организации)</w: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1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05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Проектно-сметная документация утверждена  ______________________________________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W w:w="102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219"/>
        <w:gridCol w:w="1049"/>
        <w:gridCol w:w="879"/>
        <w:gridCol w:w="454"/>
        <w:gridCol w:w="255"/>
        <w:gridCol w:w="1105"/>
        <w:gridCol w:w="425"/>
        <w:gridCol w:w="284"/>
        <w:gridCol w:w="90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71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1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 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 «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Дополнительно информируем: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Финансирование строительства объекта будет осуществляться с привлечением средств </w:t>
      </w:r>
      <w:r>
        <w:rPr>
          <w:rFonts w:ascii="Times New Roman" w:hAnsi="Times New Roman" w:eastAsia="Times New Roman" w:cs="Times New Roman"/>
        </w:rPr>
        <w:br/>
      </w:r>
      <w:r>
        <w:rPr>
          <w:rFonts w:ascii="Times New Roman" w:hAnsi="Times New Roman" w:eastAsia="Times New Roman" w:cs="Times New Roman"/>
        </w:rPr>
        <w:t xml:space="preserve">бюджетов бюджетной системы Российской Федерации, средств юридических лиц, созданных Рос</w:t>
      </w:r>
      <w:r>
        <w:rPr>
          <w:rFonts w:ascii="Times New Roman" w:hAnsi="Times New Roman" w:eastAsia="Times New Roman" w:cs="Times New Roman"/>
        </w:rPr>
        <w:t xml:space="preserve">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spacing w:before="120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</w:rPr>
        <w:br/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spacing w:after="240"/>
        <w:rPr>
          <w:rFonts w:ascii="Times New Roman" w:hAnsi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firstLine="567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</w:rPr>
        <w:t xml:space="preserve">Рекв</w:t>
      </w:r>
      <w:r>
        <w:rPr>
          <w:rFonts w:ascii="Times New Roman" w:hAnsi="Times New Roman" w:eastAsia="Times New Roman" w:cs="Times New Roman"/>
        </w:rPr>
        <w:t xml:space="preserve">изиты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</w:t>
      </w:r>
      <w:r>
        <w:rPr>
          <w:rFonts w:ascii="Times New Roman" w:hAnsi="Times New Roman" w:eastAsia="Times New Roman" w:cs="Times New Roman"/>
        </w:rPr>
        <w:t xml:space="preserve">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</w:r>
      <w:r>
        <w:rPr>
          <w:rFonts w:ascii="Times New Roman" w:hAnsi="Times New Roman" w:eastAsia="Times New Roman" w:cs="Times New Roman"/>
        </w:rPr>
        <w:t xml:space="preserve"> ранее установленная зона с особыми условиями использования территории подлежит изменению</w:t>
      </w:r>
      <w:r>
        <w:rPr>
          <w:rFonts w:ascii="Times New Roman" w:hAnsi="Times New Roman" w:eastAsia="Times New Roman" w:cs="Times New Roman"/>
        </w:rPr>
        <w:br/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"/>
        <w:gridCol w:w="187"/>
        <w:gridCol w:w="482"/>
        <w:gridCol w:w="255"/>
        <w:gridCol w:w="3402"/>
        <w:gridCol w:w="397"/>
        <w:gridCol w:w="397"/>
        <w:gridCol w:w="680"/>
        <w:gridCol w:w="343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</w:rPr>
              <w:t xml:space="preserve">. 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rPr>
          <w:rFonts w:ascii="Times New Roman" w:hAnsi="Times New Roman" w:cs="Times New Roman"/>
          <w:sz w:val="18"/>
          <w:szCs w:val="18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(наименование документа и уполномоченной организации, его выдавшей)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120"/>
        <w:rPr>
          <w:rFonts w:ascii="Times New Roman" w:hAnsi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право выполнения функций заказчика (застройщика) закреплено.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240"/>
        <w:rPr>
          <w:rFonts w:ascii="Times New Roman" w:hAnsi="Times New Roman" w:cs="Times New Roman"/>
          <w:sz w:val="18"/>
          <w:szCs w:val="18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(наименование документа и организации, его выдавшей)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ind w:firstLine="567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</w:rPr>
        <w:t xml:space="preserve">Прошу подготовить разрешение на строительство на </w:t>
      </w:r>
      <w:r>
        <w:rPr>
          <w:rFonts w:ascii="Times New Roman" w:hAnsi="Times New Roman" w:eastAsia="Times New Roman" w:cs="Times New Roman"/>
          <w:u w:val="single"/>
        </w:rPr>
        <w:t xml:space="preserve">бумажном носителе/в форме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br/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4"/>
        <w:gridCol w:w="32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7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u w:val="single"/>
              </w:rPr>
              <w:t xml:space="preserve">электронного документа.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(ненужное зачеркнуть)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</w:tbl>
    <w:p>
      <w:pPr>
        <w:ind w:firstLine="567"/>
        <w:jc w:val="both"/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Обязуюсь обо всех изменениях, связанных с приведенными в настоящем заявлении сведениями, сообщать в Министерство строительства и жилищно-коммунального хозяйства Российской Федерации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021"/>
        <w:gridCol w:w="1985"/>
        <w:gridCol w:w="1021"/>
        <w:gridCol w:w="252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1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(должность)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фамилия, имя, отчество)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28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8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spacing w:after="200" w:line="276" w:lineRule="auto"/>
        <w:rPr>
          <w:sz w:val="28"/>
        </w:rPr>
      </w:pPr>
      <w:r>
        <w:rPr>
          <w:rFonts w:ascii="Times New Roman" w:hAnsi="Times New Roman" w:eastAsia="Times New Roman" w:cs="Times New Roman"/>
          <w:sz w:val="28"/>
        </w:rPr>
        <w:br w:type="page" w:clear="all"/>
      </w:r>
      <w:r>
        <w:rPr>
          <w:rFonts w:ascii="Times New Roman" w:hAnsi="Times New Roman" w:eastAsia="Times New Roman" w:cs="Times New Roman"/>
          <w:sz w:val="28"/>
        </w:rPr>
      </w:r>
      <w:r>
        <w:rPr>
          <w:sz w:val="28"/>
        </w:rPr>
      </w: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>
        <w:tblPrEx/>
        <w:trPr/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                                Образец 2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contextualSpacing/>
        <w:jc w:val="center"/>
        <w:suppressLineNumbers w:val="0"/>
      </w:pPr>
      <w:r>
        <w:rPr>
          <w:highlight w:val="none"/>
        </w:rPr>
      </w:r>
      <w:r>
        <w:rPr>
          <w:highlight w:val="none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внесение изменений в разрешение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строительство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center"/>
        <w:spacing w:after="200" w:line="276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Прошу внести изменение на выданное ранее разрешение на строительство: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120"/>
        <w:rPr>
          <w:rFonts w:ascii="Times New Roman" w:hAnsi="Times New Roman" w:cs="Times New Roman"/>
          <w:sz w:val="18"/>
          <w:szCs w:val="18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(наименование объекта (этапа) капитального строительства в соответствии с проектной документацией,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rPr>
          <w:rFonts w:ascii="Times New Roman" w:hAnsi="Times New Roman" w:cs="Times New Roman"/>
          <w:sz w:val="18"/>
          <w:szCs w:val="18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(кадастровый номер в отношении учтенного в Едином государственном реестре недвижимости реконструируемого объекта)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tabs>
          <w:tab w:val="righ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расположенного</w:t>
      </w:r>
      <w:r>
        <w:rPr>
          <w:rFonts w:ascii="Times New Roman" w:hAnsi="Times New Roman" w:eastAsia="Times New Roman" w:cs="Times New Roman"/>
        </w:rPr>
        <w:t xml:space="preserve"> по адресу:  </w:t>
      </w:r>
      <w:r>
        <w:rPr>
          <w:rFonts w:ascii="Times New Roman" w:hAnsi="Times New Roman" w:eastAsia="Times New Roman" w:cs="Times New Roman"/>
        </w:rPr>
        <w:tab/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rPr>
          <w:rFonts w:ascii="Times New Roman" w:hAnsi="Times New Roman" w:cs="Times New Roman"/>
          <w:sz w:val="18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18"/>
        </w:rPr>
        <w:t xml:space="preserve">(город, район, улица, кадастровый номер участка)</w:t>
      </w:r>
      <w:r>
        <w:rPr>
          <w:rFonts w:ascii="Times New Roman" w:hAnsi="Times New Roman" w:eastAsia="Times New Roman" w:cs="Times New Roman"/>
          <w:sz w:val="18"/>
        </w:rPr>
      </w:r>
      <w:r>
        <w:rPr>
          <w:rFonts w:ascii="Times New Roman" w:hAnsi="Times New Roman" w:eastAsia="Times New Roman" w:cs="Times New Roman"/>
          <w:sz w:val="18"/>
        </w:rPr>
      </w:r>
    </w:p>
    <w:p>
      <w:pPr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</w:t>
      </w:r>
      <w:r>
        <w:rPr>
          <w:rFonts w:ascii="Times New Roman" w:hAnsi="Times New Roman" w:eastAsia="Times New Roman" w:cs="Times New Roman"/>
        </w:rPr>
        <w:t xml:space="preserve"> ________ № ______________ в связи с  _________________________________________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   (дата выдачи)  (номер разрешения)                          (основания внесения изменения в разрешение)</w:t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и внести в него следующие изменения ____________________________________________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200"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</w:rPr>
        <w:t xml:space="preserve">(необходимые изменения)</w:t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ind w:firstLine="709"/>
        <w:jc w:val="both"/>
        <w:spacing w:after="200"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подтверждение соответствия вносимых в проектную докуме</w:t>
      </w:r>
      <w:r>
        <w:rPr>
          <w:rFonts w:ascii="Times New Roman" w:hAnsi="Times New Roman" w:eastAsia="Times New Roman" w:cs="Times New Roman"/>
          <w:sz w:val="20"/>
        </w:rPr>
        <w:t xml:space="preserve">нтацию изменений требованиям, указанным в части 3.8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</w:t>
      </w:r>
      <w:r>
        <w:rPr>
          <w:rFonts w:ascii="Times New Roman" w:hAnsi="Times New Roman" w:eastAsia="Times New Roman" w:cs="Times New Roman"/>
          <w:sz w:val="20"/>
        </w:rPr>
        <w:t xml:space="preserve">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</w:t>
      </w:r>
      <w:r>
        <w:rPr>
          <w:rFonts w:ascii="Times New Roman" w:hAnsi="Times New Roman" w:eastAsia="Times New Roman" w:cs="Times New Roman"/>
          <w:sz w:val="20"/>
        </w:rPr>
        <w:t xml:space="preserve"> документацию в соответствии с частью 3.8 статьи 49 Градостроительно</w:t>
      </w:r>
      <w:r>
        <w:rPr>
          <w:rFonts w:ascii="Times New Roman" w:hAnsi="Times New Roman" w:eastAsia="Times New Roman" w:cs="Times New Roman"/>
          <w:sz w:val="20"/>
        </w:rPr>
        <w:t xml:space="preserve">го кодекса Российской Федерации: _________________________________________________________________________________</w:t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ind w:firstLine="709"/>
        <w:jc w:val="both"/>
        <w:spacing w:after="200"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</w:t>
      </w:r>
      <w:r>
        <w:rPr>
          <w:rFonts w:ascii="Times New Roman" w:hAnsi="Times New Roman" w:eastAsia="Times New Roman" w:cs="Times New Roman"/>
          <w:sz w:val="20"/>
        </w:rPr>
        <w:t xml:space="preserve">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</w:t>
      </w:r>
      <w:r>
        <w:rPr>
          <w:rFonts w:ascii="Times New Roman" w:hAnsi="Times New Roman" w:eastAsia="Times New Roman" w:cs="Times New Roman"/>
          <w:sz w:val="20"/>
        </w:rPr>
        <w:t xml:space="preserve">го кодекса Российской Федерации: _____________________________</w:t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ind w:firstLine="709"/>
        <w:jc w:val="both"/>
        <w:spacing w:after="200"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- в случаях, установленных частью 7.3 статьи 51 Градостроительного кодекса Российской Федерации.</w:t>
      </w:r>
      <w:r>
        <w:rPr>
          <w:rFonts w:ascii="Times New Roman" w:hAnsi="Times New Roman" w:eastAsia="Times New Roman" w:cs="Times New Roman"/>
          <w:sz w:val="20"/>
        </w:rPr>
        <w:t xml:space="preserve"> _____________________________________</w:t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jc w:val="center"/>
        <w:spacing w:after="200"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588"/>
        <w:gridCol w:w="397"/>
        <w:gridCol w:w="227"/>
        <w:gridCol w:w="170"/>
        <w:gridCol w:w="284"/>
        <w:gridCol w:w="567"/>
        <w:gridCol w:w="1275"/>
        <w:gridCol w:w="710"/>
        <w:gridCol w:w="1021"/>
        <w:gridCol w:w="2345"/>
        <w:gridCol w:w="176"/>
      </w:tblGrid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1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(должность)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фамилия, имя, отчество)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gridAfter w:val="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8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gridAfter w:val="1"/>
          <w:gridBefore w:val="10"/>
        </w:trPr>
        <w:tc>
          <w:tcPr>
            <w:gridSpan w:val="3"/>
            <w:tcW w:w="40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Образец 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</w:p>
        </w:tc>
      </w:tr>
    </w:tbl>
    <w:p>
      <w:pPr>
        <w:jc w:val="center"/>
      </w:pPr>
      <w:r>
        <w:rPr>
          <w:highlight w:val="none"/>
        </w:rPr>
      </w:r>
      <w:r>
        <w:rPr>
          <w:highlight w:val="none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продление срока действия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разрешения на строительство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</w:rPr>
        <w:t xml:space="preserve">Прошу продлить срок действия выданного ранее разрешения на строительство: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120"/>
        <w:rPr>
          <w:rFonts w:ascii="Times New Roman" w:hAnsi="Times New Roman" w:cs="Times New Roman"/>
          <w:sz w:val="18"/>
          <w:szCs w:val="18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(наименование объекта (этапа) капитального строительства в соответствии с проектной документацией,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rPr>
          <w:rFonts w:ascii="Times New Roman" w:hAnsi="Times New Roman" w:cs="Times New Roman"/>
          <w:sz w:val="18"/>
          <w:szCs w:val="18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(кадастровый номер в отношении учтенного в Едином государственном реестре недвижимости реконструируемого объекта)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tabs>
          <w:tab w:val="righ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расположенного</w:t>
      </w:r>
      <w:r>
        <w:rPr>
          <w:rFonts w:ascii="Times New Roman" w:hAnsi="Times New Roman" w:eastAsia="Times New Roman" w:cs="Times New Roman"/>
        </w:rPr>
        <w:t xml:space="preserve"> по адресу:  </w:t>
      </w:r>
      <w:r>
        <w:rPr>
          <w:rFonts w:ascii="Times New Roman" w:hAnsi="Times New Roman" w:eastAsia="Times New Roman" w:cs="Times New Roman"/>
        </w:rPr>
        <w:tab/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rPr>
          <w:rFonts w:ascii="Times New Roman" w:hAnsi="Times New Roman" w:cs="Times New Roman"/>
          <w:sz w:val="18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18"/>
        </w:rPr>
        <w:t xml:space="preserve">(город, район, улица, кадастровый номер участка)</w:t>
      </w:r>
      <w:r>
        <w:rPr>
          <w:rFonts w:ascii="Times New Roman" w:hAnsi="Times New Roman" w:eastAsia="Times New Roman" w:cs="Times New Roman"/>
          <w:sz w:val="18"/>
        </w:rPr>
      </w:r>
      <w:r>
        <w:rPr>
          <w:rFonts w:ascii="Times New Roman" w:hAnsi="Times New Roman" w:eastAsia="Times New Roman" w:cs="Times New Roman"/>
          <w:sz w:val="18"/>
        </w:rPr>
      </w:r>
    </w:p>
    <w:p>
      <w:pPr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</w:t>
      </w:r>
      <w:r>
        <w:rPr>
          <w:rFonts w:ascii="Times New Roman" w:hAnsi="Times New Roman" w:eastAsia="Times New Roman" w:cs="Times New Roman"/>
        </w:rPr>
        <w:t xml:space="preserve"> ________ № ______________ в связи с  _________________________________________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   (дата выдачи)  (номер разрешения)                          (основания продления срока действия разрешения)</w:t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на срок </w:t>
      </w:r>
      <w:r>
        <w:rPr>
          <w:rFonts w:ascii="Times New Roman" w:hAnsi="Times New Roman" w:eastAsia="Times New Roman" w:cs="Times New Roman"/>
        </w:rPr>
        <w:t xml:space="preserve">до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200"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 xml:space="preserve">(</w:t>
      </w:r>
      <w:r>
        <w:rPr>
          <w:rFonts w:ascii="Times New Roman" w:hAnsi="Times New Roman" w:eastAsia="Times New Roman" w:cs="Times New Roman"/>
          <w:sz w:val="20"/>
        </w:rPr>
        <w:t xml:space="preserve">срок продления</w:t>
      </w:r>
      <w:r>
        <w:rPr>
          <w:rFonts w:ascii="Times New Roman" w:hAnsi="Times New Roman" w:eastAsia="Times New Roman" w:cs="Times New Roman"/>
          <w:sz w:val="20"/>
        </w:rPr>
        <w:t xml:space="preserve">)</w:t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jc w:val="center"/>
        <w:spacing w:after="200"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227"/>
        <w:gridCol w:w="170"/>
        <w:gridCol w:w="284"/>
        <w:gridCol w:w="567"/>
        <w:gridCol w:w="1985"/>
        <w:gridCol w:w="1021"/>
        <w:gridCol w:w="2521"/>
      </w:tblGrid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1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(должность)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фамилия, имя, отчество)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gridAfter w:val="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8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jc w:val="center"/>
        <w:spacing w:after="20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spacing w:after="200" w:line="276" w:lineRule="auto"/>
        <w:rPr>
          <w:sz w:val="28"/>
        </w:rPr>
      </w:pPr>
      <w:r>
        <w:rPr>
          <w:rFonts w:ascii="Times New Roman" w:hAnsi="Times New Roman" w:eastAsia="Times New Roman" w:cs="Times New Roman"/>
          <w:sz w:val="28"/>
        </w:rPr>
        <w:br w:type="page" w:clear="all"/>
      </w:r>
      <w:r>
        <w:rPr>
          <w:rFonts w:ascii="Times New Roman" w:hAnsi="Times New Roman" w:eastAsia="Times New Roman" w:cs="Times New Roman"/>
          <w:sz w:val="28"/>
        </w:rPr>
      </w:r>
      <w:r>
        <w:rPr>
          <w:sz w:val="28"/>
        </w:rPr>
      </w: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>
        <w:tblPrEx/>
        <w:trPr/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Образец 4</w:t>
            </w:r>
            <w:r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Форма разрешения на строительство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964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Разрешение на строительство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556"/>
        <w:gridCol w:w="3515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Раздел 1. Реквизиты разрешения на строительство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1.1. Дата разрешения на строительство: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1.2. Номер разрешения на строительство: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1.3.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Наименование органа (организации: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1.4. Срок действия настоящего разрешения: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1.5. Дата внесения изменений или исправлений: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Раздел 2. Информация о застройщике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2.1. Сведения о физическом лице или индивидуальном предпринимателе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2.1.1. Фамилия: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2.1.2. Имя: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2.1.3. Отчество: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2.1.4. ИНН: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2.1.5. ОГРНИП: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2.2. Сведения о юридическом лице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2.2.1. Полное наименование: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2.2.2. ИНН: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2.2.3. ОГРН: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Раздел 3. Информация об объекте капитального строительства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3.1. Наименование объекта капитального строительства (этапа) в соответствии с проектной документацией: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3.2. Вид выполняемых работ в отношении объекта капитального строительства в соответствии с проектной документацией: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3.3. Адрес (местоположение) объекта капитального строительства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3.3.1. Субъект Российской Федерации: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3.3.2.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3.3.3.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3.3.4. Тип и наименование населенного пункта: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3.3.5. Наименование элемента планировочной структуры: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3.3.6. Наименование элемента улично-дорожной сети: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3.3.7. Тип и номер здания (сооружения):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Раздел 4. Информация о земельном участке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4.1. 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4.2. Площадь земельного участка (земельных участков), в границах которого (которых)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расположен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или планируется расположение объекта капитального строительства: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4.3. Сведения о градостроительном плане земельного участка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4.3.X.1. Дата: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4.3.X.2. Номер: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4.3.X.3. Наименование органа, выдавшего градостроительный план земельного участка: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4.4. Условный номер земельного участка (земельных участков) на утвержденной схеме расположения земельного участка или земельных участков на кадастровом плане территории (при необходимости):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4.5. Сведения о схеме расположения земельного участка или земельных участков на кадастровом плане территории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4.5.1. Дата решения: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4.5.2. Номер решения: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4.5.3. Наименование организации, уполномоченного органа или лица, принявшего решение об утверждении схемы расположения земельного участка или земельных участков: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4.6. Информация о документации по планировке территории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4.6.1. Сведения о проекте планировки территории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4.6.1.X.1. Дата решения: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4.6.1.X.2. Номер решения: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4.6.1.X.3. Наименование организации, уполномоченного органа или лица, принявшего решение об утверждении проекта планировки территории: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4.6.2. Сведения о проекте межевания территории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4.6.2.X.1. Дата решения: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4.6.2.X.2. Номер решения: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4.6.2.X.3. Наименование организации, уполномоченного органа или лица, принявшего решение об утверждении проекта межевания территории: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Раздел 5. Сведения о проектной документации, типовом архитектурном решении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5.1. Сведения о разработчике - индивидуальном предпринимателе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5.1.1. Фамилия: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5.1.2. Имя: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5.1.3. Отчество: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5.1.4. ИНН: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5.1.5. ОГРНИП: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5.2. Сведения о разработчике - юридическом лице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5.2.1. Полное наименование: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5.2.2. ИНН: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5.2.3. ОГРН: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5.3. Дата утверждения (при наличии):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5.4. Номер (при наличии):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5.5. Типовое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архитектурное решение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объекта капитального строительства, утвержденное для исторического поселения (при наличии)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5.5.1. Дата: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5.5.2. Номер: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5.5.3. Наименование документа: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5.5.4. Наименование уполномоченного органа, принявшего решение об утверждении типового архитектурного решения: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Раздел 6. Информация о результатах экспертизы проектной документации и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государственной экологической экспертизы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6.1. Сведения об экспертизе проектной документации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6.1.X.1. Дата утверждения: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6.1.X.2. Номер: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6.1.X.3. Наименование органа или организации, выдавшей положительное заключение экспертизы проектной документации: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6.2. Сведения о государственной экологической экспертизе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6.2.X.1. Дата утверждения: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6.2.X.2. Номер: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6.2.X.3. Наименование органа, утвердившего положительное заключение государственной экологической экспертизы: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6.3. Подтверждение соответствия вносимых в проектную документацию изменений требованиям, указанным в </w:t>
            </w:r>
            <w:hyperlink r:id="rId24" w:tooltip="consultantplus://offline/ref=743BDAEC2A04DDFE0799BFECE995FC45F74A29B821431EAD7856E29C45E2CD83CFFC97E48C4E82765EFD3BA871495696BE561D45B16F11ABL" w:history="1">
              <w:r>
                <w:rPr>
                  <w:rStyle w:val="963"/>
                  <w:rFonts w:ascii="Times New Roman" w:hAnsi="Times New Roman" w:eastAsia="Times New Roman" w:cs="Times New Roman"/>
                  <w:sz w:val="22"/>
                </w:rPr>
                <w:t xml:space="preserve">части 3.8 статьи 49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Градостроительного кодекса Российской Федерации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6.3.1. Дата: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6.3.2. Номер: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6.3.3. Сведения о лице, утвердившем указанное подтверждение: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9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6.4. Подтверждение соответствия вносимых в проектную документацию изменений требованиям, указанным в </w:t>
            </w:r>
            <w:hyperlink r:id="rId25" w:tooltip="consultantplus://offline/ref=743BDAEC2A04DDFE0799BFECE995FC45F74A29B821431EAD7856E29C45E2CD83CFFC97E48C4D86765EFD3BA871495696BE561D45B16F11ABL" w:history="1">
              <w:r>
                <w:rPr>
                  <w:rStyle w:val="963"/>
                  <w:rFonts w:ascii="Times New Roman" w:hAnsi="Times New Roman" w:eastAsia="Times New Roman" w:cs="Times New Roman"/>
                  <w:sz w:val="22"/>
                </w:rPr>
                <w:t xml:space="preserve">части 3.9 статьи 49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Градостроительного кодекса Российской Федерации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6.4.1. Дата: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6.4.2. Номер: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6.4.3. Наименование органа исполнительной власти или организации, проводившей оценку соответствия: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Раздел 7. Проектные характеристики объекта капитального строительства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7.X. Наименование объекта капитального строительства, предусмотренного проектной документацией: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7.X.1. Вид объекта капитального строительства: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7.X.2. Назначение объекта: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7.X.3. Кадастровый номер реконструируемого объекта капитального строительства: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7.X.4. Площадь застройки (кв. м):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7.X.4.1. Площадь застройки части объекта капитального строительства (кв. м):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7.X.5. Площадь (кв. м):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7.X.5.1. Площадь части объекта капитального строительства (кв. м):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7.X.6. Площадь нежилых помещений (кв. м):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7.X.7. Площадь жилых помещений (кв. м):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7.X.8. Количество помещений (штук):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7.X.9. Количество нежилых помещений (штук):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7.X.10. Количество жилых помещений (штук):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7.X.11. в том числе квартир (штук):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7.X.12. Количество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машино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-мест (штук):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7.X.13. Количество этажей: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7.X.14. в том числе, количество подземных этажей: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7.X.15. Вместимость (человек):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7.X.16. Высота (м):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7.X.17. Иные показатели: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bottom"/>
            <w:textDirection w:val="lrTb"/>
            <w:noWrap w:val="false"/>
          </w:tcPr>
          <w:p>
            <w:pPr>
              <w:pStyle w:val="964"/>
              <w:jc w:val="center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Раздел 8. Проектные характеристики линейного объекта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8.X. Наименование линейного объекта, предусмотренного проектной документацией: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8.X.1. Кадастровый номер реконструируемого линейного объекта: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8.X.2. Протяженность (м):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8.X.2.1. Протяженность участка или части линейного объекта (м):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8.X.3. Категория (класс):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8.X.4. Мощность (пропускная способность, грузооборот, интенсивность движения):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vAlign w:val="bottom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8.X.5.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</w:rPr>
              <w:t xml:space="preserve">8.X.6. Иные показатели: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9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992"/>
        <w:gridCol w:w="2693"/>
        <w:gridCol w:w="1257"/>
        <w:gridCol w:w="1827"/>
      </w:tblGrid>
      <w:tr>
        <w:tblPrEx/>
        <w:trPr>
          <w:jc w:val="center"/>
        </w:trPr>
        <w:tc>
          <w:tcPr>
            <w:tcBorders>
              <w:top w:val="single" w:color="000000" w:sz="4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Должность лица, уполномоченного на принятие решения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top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top w:val="single" w:color="000000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eastAsia="Times New Roman" w:cs="Times New Roman"/>
          <w:sz w:val="14"/>
          <w:szCs w:val="28"/>
        </w:rPr>
      </w:r>
      <w:r>
        <w:rPr>
          <w:rFonts w:ascii="Times New Roman" w:hAnsi="Times New Roman" w:eastAsia="Times New Roman" w:cs="Times New Roman"/>
          <w:sz w:val="14"/>
          <w:szCs w:val="28"/>
        </w:rPr>
      </w:r>
      <w:r>
        <w:rPr>
          <w:rFonts w:ascii="Times New Roman" w:hAnsi="Times New Roman" w:eastAsia="Times New Roman" w:cs="Times New Roman"/>
          <w:sz w:val="14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707" w:bottom="284" w:left="1418" w:header="34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Wingdings">
    <w:panose1 w:val="05010000000000000000"/>
  </w:font>
  <w:font w:name="Symbol">
    <w:panose1 w:val="05010000000000000000"/>
  </w:font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Cambria">
    <w:panose1 w:val="02040803050406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6066976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967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6"/>
        <w:szCs w:val="26"/>
        <w:u w:val="none"/>
        <w:lang w:val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25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65" w:hanging="11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2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5" w:hanging="1005"/>
        <w:tabs>
          <w:tab w:val="num" w:pos="1715" w:leader="none"/>
        </w:tabs>
      </w:pPr>
      <w:rPr>
        <w:rFonts w:hint="default" w:ascii="Times New Roma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832" w:hanging="705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680"/>
        <w:tabs>
          <w:tab w:val="num" w:pos="6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680"/>
        <w:tabs>
          <w:tab w:val="num" w:pos="6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  <w:tabs>
          <w:tab w:val="num" w:pos="5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1"/>
  </w:num>
  <w:num w:numId="3">
    <w:abstractNumId w:val="44"/>
  </w:num>
  <w:num w:numId="4">
    <w:abstractNumId w:val="48"/>
  </w:num>
  <w:num w:numId="5">
    <w:abstractNumId w:val="24"/>
  </w:num>
  <w:num w:numId="6">
    <w:abstractNumId w:val="28"/>
  </w:num>
  <w:num w:numId="7">
    <w:abstractNumId w:val="20"/>
  </w:num>
  <w:num w:numId="8">
    <w:abstractNumId w:val="37"/>
  </w:num>
  <w:num w:numId="9">
    <w:abstractNumId w:val="14"/>
  </w:num>
  <w:num w:numId="10">
    <w:abstractNumId w:val="42"/>
  </w:num>
  <w:num w:numId="11">
    <w:abstractNumId w:val="2"/>
  </w:num>
  <w:num w:numId="12">
    <w:abstractNumId w:val="39"/>
  </w:num>
  <w:num w:numId="13">
    <w:abstractNumId w:val="16"/>
  </w:num>
  <w:num w:numId="14">
    <w:abstractNumId w:val="45"/>
  </w:num>
  <w:num w:numId="15">
    <w:abstractNumId w:val="5"/>
  </w:num>
  <w:num w:numId="16">
    <w:abstractNumId w:val="43"/>
  </w:num>
  <w:num w:numId="17">
    <w:abstractNumId w:val="4"/>
  </w:num>
  <w:num w:numId="18">
    <w:abstractNumId w:val="13"/>
  </w:num>
  <w:num w:numId="19">
    <w:abstractNumId w:val="29"/>
  </w:num>
  <w:num w:numId="20">
    <w:abstractNumId w:val="7"/>
  </w:num>
  <w:num w:numId="21">
    <w:abstractNumId w:val="8"/>
  </w:num>
  <w:num w:numId="22">
    <w:abstractNumId w:val="47"/>
  </w:num>
  <w:num w:numId="23">
    <w:abstractNumId w:val="18"/>
  </w:num>
  <w:num w:numId="24">
    <w:abstractNumId w:val="26"/>
  </w:num>
  <w:num w:numId="25">
    <w:abstractNumId w:val="41"/>
  </w:num>
  <w:num w:numId="26">
    <w:abstractNumId w:val="46"/>
  </w:num>
  <w:num w:numId="27">
    <w:abstractNumId w:val="15"/>
  </w:num>
  <w:num w:numId="28">
    <w:abstractNumId w:val="33"/>
  </w:num>
  <w:num w:numId="29">
    <w:abstractNumId w:val="36"/>
  </w:num>
  <w:num w:numId="30">
    <w:abstractNumId w:val="0"/>
  </w:num>
  <w:num w:numId="31">
    <w:abstractNumId w:val="27"/>
  </w:num>
  <w:num w:numId="32">
    <w:abstractNumId w:val="38"/>
  </w:num>
  <w:num w:numId="33">
    <w:abstractNumId w:val="3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10"/>
  </w:num>
  <w:num w:numId="37">
    <w:abstractNumId w:val="11"/>
  </w:num>
  <w:num w:numId="38">
    <w:abstractNumId w:val="12"/>
  </w:num>
  <w:num w:numId="39">
    <w:abstractNumId w:val="22"/>
  </w:num>
  <w:num w:numId="40">
    <w:abstractNumId w:val="30"/>
  </w:num>
  <w:num w:numId="41">
    <w:abstractNumId w:val="19"/>
  </w:num>
  <w:num w:numId="42">
    <w:abstractNumId w:val="17"/>
  </w:num>
  <w:num w:numId="43">
    <w:abstractNumId w:val="3"/>
  </w:num>
  <w:num w:numId="44">
    <w:abstractNumId w:val="6"/>
  </w:num>
  <w:num w:numId="45">
    <w:abstractNumId w:val="25"/>
  </w:num>
  <w:num w:numId="46">
    <w:abstractNumId w:val="23"/>
  </w:num>
  <w:num w:numId="47">
    <w:abstractNumId w:val="9"/>
  </w:num>
  <w:num w:numId="48">
    <w:abstractNumId w:val="32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6">
    <w:name w:val="Heading 1 Char"/>
    <w:basedOn w:val="956"/>
    <w:link w:val="954"/>
    <w:uiPriority w:val="9"/>
    <w:rPr>
      <w:rFonts w:ascii="Arial" w:hAnsi="Arial" w:eastAsia="Arial" w:cs="Arial"/>
      <w:sz w:val="40"/>
      <w:szCs w:val="40"/>
    </w:rPr>
  </w:style>
  <w:style w:type="character" w:styleId="787">
    <w:name w:val="Heading 2 Char"/>
    <w:basedOn w:val="956"/>
    <w:link w:val="955"/>
    <w:uiPriority w:val="9"/>
    <w:rPr>
      <w:rFonts w:ascii="Arial" w:hAnsi="Arial" w:eastAsia="Arial" w:cs="Arial"/>
      <w:sz w:val="34"/>
    </w:rPr>
  </w:style>
  <w:style w:type="paragraph" w:styleId="788">
    <w:name w:val="Heading 3"/>
    <w:basedOn w:val="953"/>
    <w:next w:val="953"/>
    <w:link w:val="7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9">
    <w:name w:val="Heading 3 Char"/>
    <w:basedOn w:val="956"/>
    <w:link w:val="788"/>
    <w:uiPriority w:val="9"/>
    <w:rPr>
      <w:rFonts w:ascii="Arial" w:hAnsi="Arial" w:eastAsia="Arial" w:cs="Arial"/>
      <w:sz w:val="30"/>
      <w:szCs w:val="30"/>
    </w:rPr>
  </w:style>
  <w:style w:type="paragraph" w:styleId="790">
    <w:name w:val="Heading 4"/>
    <w:basedOn w:val="953"/>
    <w:next w:val="953"/>
    <w:link w:val="7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1">
    <w:name w:val="Heading 4 Char"/>
    <w:basedOn w:val="956"/>
    <w:link w:val="790"/>
    <w:uiPriority w:val="9"/>
    <w:rPr>
      <w:rFonts w:ascii="Arial" w:hAnsi="Arial" w:eastAsia="Arial" w:cs="Arial"/>
      <w:b/>
      <w:bCs/>
      <w:sz w:val="26"/>
      <w:szCs w:val="26"/>
    </w:rPr>
  </w:style>
  <w:style w:type="paragraph" w:styleId="792">
    <w:name w:val="Heading 5"/>
    <w:basedOn w:val="953"/>
    <w:next w:val="953"/>
    <w:link w:val="7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3">
    <w:name w:val="Heading 5 Char"/>
    <w:basedOn w:val="956"/>
    <w:link w:val="792"/>
    <w:uiPriority w:val="9"/>
    <w:rPr>
      <w:rFonts w:ascii="Arial" w:hAnsi="Arial" w:eastAsia="Arial" w:cs="Arial"/>
      <w:b/>
      <w:bCs/>
      <w:sz w:val="24"/>
      <w:szCs w:val="24"/>
    </w:rPr>
  </w:style>
  <w:style w:type="paragraph" w:styleId="794">
    <w:name w:val="Heading 6"/>
    <w:basedOn w:val="953"/>
    <w:next w:val="953"/>
    <w:link w:val="7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5">
    <w:name w:val="Heading 6 Char"/>
    <w:basedOn w:val="956"/>
    <w:link w:val="794"/>
    <w:uiPriority w:val="9"/>
    <w:rPr>
      <w:rFonts w:ascii="Arial" w:hAnsi="Arial" w:eastAsia="Arial" w:cs="Arial"/>
      <w:b/>
      <w:bCs/>
      <w:sz w:val="22"/>
      <w:szCs w:val="22"/>
    </w:rPr>
  </w:style>
  <w:style w:type="paragraph" w:styleId="796">
    <w:name w:val="Heading 7"/>
    <w:basedOn w:val="953"/>
    <w:next w:val="953"/>
    <w:link w:val="7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7 Char"/>
    <w:basedOn w:val="956"/>
    <w:link w:val="7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8">
    <w:name w:val="Heading 8"/>
    <w:basedOn w:val="953"/>
    <w:next w:val="953"/>
    <w:link w:val="7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9">
    <w:name w:val="Heading 8 Char"/>
    <w:basedOn w:val="956"/>
    <w:link w:val="798"/>
    <w:uiPriority w:val="9"/>
    <w:rPr>
      <w:rFonts w:ascii="Arial" w:hAnsi="Arial" w:eastAsia="Arial" w:cs="Arial"/>
      <w:i/>
      <w:iCs/>
      <w:sz w:val="22"/>
      <w:szCs w:val="22"/>
    </w:rPr>
  </w:style>
  <w:style w:type="paragraph" w:styleId="800">
    <w:name w:val="Heading 9"/>
    <w:basedOn w:val="953"/>
    <w:next w:val="953"/>
    <w:link w:val="8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1">
    <w:name w:val="Heading 9 Char"/>
    <w:basedOn w:val="956"/>
    <w:link w:val="800"/>
    <w:uiPriority w:val="9"/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956"/>
    <w:link w:val="986"/>
    <w:uiPriority w:val="10"/>
    <w:rPr>
      <w:sz w:val="48"/>
      <w:szCs w:val="48"/>
    </w:rPr>
  </w:style>
  <w:style w:type="paragraph" w:styleId="803">
    <w:name w:val="Subtitle"/>
    <w:basedOn w:val="953"/>
    <w:next w:val="953"/>
    <w:link w:val="804"/>
    <w:uiPriority w:val="11"/>
    <w:qFormat/>
    <w:pPr>
      <w:spacing w:before="200" w:after="200"/>
    </w:pPr>
    <w:rPr>
      <w:sz w:val="24"/>
      <w:szCs w:val="24"/>
    </w:rPr>
  </w:style>
  <w:style w:type="character" w:styleId="804">
    <w:name w:val="Subtitle Char"/>
    <w:basedOn w:val="956"/>
    <w:link w:val="803"/>
    <w:uiPriority w:val="11"/>
    <w:rPr>
      <w:sz w:val="24"/>
      <w:szCs w:val="24"/>
    </w:rPr>
  </w:style>
  <w:style w:type="paragraph" w:styleId="805">
    <w:name w:val="Quote"/>
    <w:basedOn w:val="953"/>
    <w:next w:val="953"/>
    <w:link w:val="806"/>
    <w:uiPriority w:val="29"/>
    <w:qFormat/>
    <w:pPr>
      <w:ind w:left="720" w:right="720"/>
    </w:pPr>
    <w:rPr>
      <w:i/>
    </w:rPr>
  </w:style>
  <w:style w:type="character" w:styleId="806">
    <w:name w:val="Quote Char"/>
    <w:link w:val="805"/>
    <w:uiPriority w:val="29"/>
    <w:rPr>
      <w:i/>
    </w:rPr>
  </w:style>
  <w:style w:type="paragraph" w:styleId="807">
    <w:name w:val="Intense Quote"/>
    <w:basedOn w:val="953"/>
    <w:next w:val="953"/>
    <w:link w:val="8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8">
    <w:name w:val="Intense Quote Char"/>
    <w:link w:val="807"/>
    <w:uiPriority w:val="30"/>
    <w:rPr>
      <w:i/>
    </w:rPr>
  </w:style>
  <w:style w:type="character" w:styleId="809">
    <w:name w:val="Header Char"/>
    <w:basedOn w:val="956"/>
    <w:link w:val="967"/>
    <w:uiPriority w:val="99"/>
  </w:style>
  <w:style w:type="character" w:styleId="810">
    <w:name w:val="Footer Char"/>
    <w:basedOn w:val="956"/>
    <w:link w:val="969"/>
    <w:uiPriority w:val="99"/>
  </w:style>
  <w:style w:type="paragraph" w:styleId="811">
    <w:name w:val="Caption"/>
    <w:basedOn w:val="953"/>
    <w:next w:val="953"/>
    <w:link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2">
    <w:name w:val="Caption Char"/>
    <w:basedOn w:val="956"/>
    <w:link w:val="811"/>
    <w:uiPriority w:val="35"/>
    <w:rPr>
      <w:b/>
      <w:bCs/>
      <w:color w:val="4f81bd" w:themeColor="accent1"/>
      <w:sz w:val="18"/>
      <w:szCs w:val="18"/>
    </w:rPr>
  </w:style>
  <w:style w:type="table" w:styleId="813">
    <w:name w:val="Table Grid Light"/>
    <w:basedOn w:val="9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Plain Table 1"/>
    <w:basedOn w:val="9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9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>
    <w:name w:val="Grid Table 4 - Accent 1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2">
    <w:name w:val="Grid Table 4 - Accent 2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Grid Table 4 - Accent 3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4">
    <w:name w:val="Grid Table 4 - Accent 4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Grid Table 4 - Accent 5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6">
    <w:name w:val="Grid Table 4 - Accent 6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7">
    <w:name w:val="Grid Table 5 Dark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8">
    <w:name w:val="Grid Table 5 Dark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1">
    <w:name w:val="Grid Table 5 Dark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4">
    <w:name w:val="Grid Table 6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5">
    <w:name w:val="Grid Table 6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6">
    <w:name w:val="Grid Table 6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7">
    <w:name w:val="Grid Table 6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8">
    <w:name w:val="Grid Table 6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9">
    <w:name w:val="Grid Table 6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6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7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6">
    <w:name w:val="List Table 2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7">
    <w:name w:val="List Table 2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8">
    <w:name w:val="List Table 2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9">
    <w:name w:val="List Table 2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0">
    <w:name w:val="List Table 2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1">
    <w:name w:val="List Table 2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6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4">
    <w:name w:val="List Table 6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5">
    <w:name w:val="List Table 6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6">
    <w:name w:val="List Table 6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7">
    <w:name w:val="List Table 6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8">
    <w:name w:val="List Table 6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9">
    <w:name w:val="List Table 6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0">
    <w:name w:val="List Table 7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1">
    <w:name w:val="List Table 7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2">
    <w:name w:val="List Table 7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3">
    <w:name w:val="List Table 7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4">
    <w:name w:val="List Table 7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5">
    <w:name w:val="List Table 7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6">
    <w:name w:val="List Table 7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7">
    <w:name w:val="Lined - Accent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8">
    <w:name w:val="Lined - Accent 1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9">
    <w:name w:val="Lined - Accent 2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0">
    <w:name w:val="Lined - Accent 3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1">
    <w:name w:val="Lined - Accent 4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2">
    <w:name w:val="Lined - Accent 5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3">
    <w:name w:val="Lined - Accent 6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4">
    <w:name w:val="Bordered &amp; Lined - Accent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5">
    <w:name w:val="Bordered &amp; Lined - Accent 1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6">
    <w:name w:val="Bordered &amp; Lined - Accent 2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7">
    <w:name w:val="Bordered &amp; Lined - Accent 3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8">
    <w:name w:val="Bordered &amp; Lined - Accent 4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9">
    <w:name w:val="Bordered &amp; Lined - Accent 5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0">
    <w:name w:val="Bordered &amp; Lined - Accent 6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1">
    <w:name w:val="Bordered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2">
    <w:name w:val="Bordered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3">
    <w:name w:val="Bordered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4">
    <w:name w:val="Bordered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5">
    <w:name w:val="Bordered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6">
    <w:name w:val="Bordered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7">
    <w:name w:val="Bordered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8">
    <w:name w:val="Footnote Text Char"/>
    <w:link w:val="995"/>
    <w:uiPriority w:val="99"/>
    <w:rPr>
      <w:sz w:val="18"/>
    </w:rPr>
  </w:style>
  <w:style w:type="paragraph" w:styleId="939">
    <w:name w:val="endnote text"/>
    <w:basedOn w:val="953"/>
    <w:link w:val="940"/>
    <w:uiPriority w:val="99"/>
    <w:semiHidden/>
    <w:unhideWhenUsed/>
    <w:pPr>
      <w:spacing w:after="0" w:line="240" w:lineRule="auto"/>
    </w:pPr>
    <w:rPr>
      <w:sz w:val="20"/>
    </w:rPr>
  </w:style>
  <w:style w:type="character" w:styleId="940">
    <w:name w:val="Endnote Text Char"/>
    <w:link w:val="939"/>
    <w:uiPriority w:val="99"/>
    <w:rPr>
      <w:sz w:val="20"/>
    </w:rPr>
  </w:style>
  <w:style w:type="character" w:styleId="941">
    <w:name w:val="endnote reference"/>
    <w:basedOn w:val="956"/>
    <w:uiPriority w:val="99"/>
    <w:semiHidden/>
    <w:unhideWhenUsed/>
    <w:rPr>
      <w:vertAlign w:val="superscript"/>
    </w:rPr>
  </w:style>
  <w:style w:type="paragraph" w:styleId="942">
    <w:name w:val="toc 1"/>
    <w:basedOn w:val="953"/>
    <w:next w:val="953"/>
    <w:uiPriority w:val="39"/>
    <w:unhideWhenUsed/>
    <w:pPr>
      <w:ind w:left="0" w:right="0" w:firstLine="0"/>
      <w:spacing w:after="57"/>
    </w:pPr>
  </w:style>
  <w:style w:type="paragraph" w:styleId="943">
    <w:name w:val="toc 2"/>
    <w:basedOn w:val="953"/>
    <w:next w:val="953"/>
    <w:uiPriority w:val="39"/>
    <w:unhideWhenUsed/>
    <w:pPr>
      <w:ind w:left="283" w:right="0" w:firstLine="0"/>
      <w:spacing w:after="57"/>
    </w:pPr>
  </w:style>
  <w:style w:type="paragraph" w:styleId="944">
    <w:name w:val="toc 3"/>
    <w:basedOn w:val="953"/>
    <w:next w:val="953"/>
    <w:uiPriority w:val="39"/>
    <w:unhideWhenUsed/>
    <w:pPr>
      <w:ind w:left="567" w:right="0" w:firstLine="0"/>
      <w:spacing w:after="57"/>
    </w:pPr>
  </w:style>
  <w:style w:type="paragraph" w:styleId="945">
    <w:name w:val="toc 4"/>
    <w:basedOn w:val="953"/>
    <w:next w:val="953"/>
    <w:uiPriority w:val="39"/>
    <w:unhideWhenUsed/>
    <w:pPr>
      <w:ind w:left="850" w:right="0" w:firstLine="0"/>
      <w:spacing w:after="57"/>
    </w:pPr>
  </w:style>
  <w:style w:type="paragraph" w:styleId="946">
    <w:name w:val="toc 5"/>
    <w:basedOn w:val="953"/>
    <w:next w:val="953"/>
    <w:uiPriority w:val="39"/>
    <w:unhideWhenUsed/>
    <w:pPr>
      <w:ind w:left="1134" w:right="0" w:firstLine="0"/>
      <w:spacing w:after="57"/>
    </w:pPr>
  </w:style>
  <w:style w:type="paragraph" w:styleId="947">
    <w:name w:val="toc 6"/>
    <w:basedOn w:val="953"/>
    <w:next w:val="953"/>
    <w:uiPriority w:val="39"/>
    <w:unhideWhenUsed/>
    <w:pPr>
      <w:ind w:left="1417" w:right="0" w:firstLine="0"/>
      <w:spacing w:after="57"/>
    </w:pPr>
  </w:style>
  <w:style w:type="paragraph" w:styleId="948">
    <w:name w:val="toc 7"/>
    <w:basedOn w:val="953"/>
    <w:next w:val="953"/>
    <w:uiPriority w:val="39"/>
    <w:unhideWhenUsed/>
    <w:pPr>
      <w:ind w:left="1701" w:right="0" w:firstLine="0"/>
      <w:spacing w:after="57"/>
    </w:pPr>
  </w:style>
  <w:style w:type="paragraph" w:styleId="949">
    <w:name w:val="toc 8"/>
    <w:basedOn w:val="953"/>
    <w:next w:val="953"/>
    <w:uiPriority w:val="39"/>
    <w:unhideWhenUsed/>
    <w:pPr>
      <w:ind w:left="1984" w:right="0" w:firstLine="0"/>
      <w:spacing w:after="57"/>
    </w:pPr>
  </w:style>
  <w:style w:type="paragraph" w:styleId="950">
    <w:name w:val="toc 9"/>
    <w:basedOn w:val="953"/>
    <w:next w:val="953"/>
    <w:uiPriority w:val="39"/>
    <w:unhideWhenUsed/>
    <w:pPr>
      <w:ind w:left="2268" w:right="0" w:firstLine="0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953"/>
    <w:next w:val="953"/>
    <w:uiPriority w:val="99"/>
    <w:unhideWhenUsed/>
    <w:pPr>
      <w:spacing w:after="0" w:afterAutospacing="0"/>
    </w:pPr>
  </w:style>
  <w:style w:type="paragraph" w:styleId="953" w:default="1">
    <w:name w:val="Normal"/>
    <w:qFormat/>
  </w:style>
  <w:style w:type="paragraph" w:styleId="954">
    <w:name w:val="Heading 1"/>
    <w:basedOn w:val="953"/>
    <w:next w:val="953"/>
    <w:link w:val="978"/>
    <w:qFormat/>
    <w:pPr>
      <w:jc w:val="center"/>
      <w:keepNext/>
      <w:spacing w:after="0" w:line="360" w:lineRule="auto"/>
      <w:outlineLvl w:val="0"/>
    </w:pPr>
    <w:rPr>
      <w:rFonts w:ascii="Tahoma" w:hAnsi="Tahoma" w:eastAsia="Times New Roman" w:cs="Times New Roman"/>
      <w:b/>
      <w:sz w:val="28"/>
      <w:szCs w:val="20"/>
    </w:rPr>
  </w:style>
  <w:style w:type="paragraph" w:styleId="955">
    <w:name w:val="Heading 2"/>
    <w:basedOn w:val="953"/>
    <w:next w:val="953"/>
    <w:link w:val="979"/>
    <w:semiHidden/>
    <w:unhideWhenUsed/>
    <w:qFormat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56" w:default="1">
    <w:name w:val="Default Paragraph Font"/>
    <w:uiPriority w:val="1"/>
    <w:semiHidden/>
    <w:unhideWhenUsed/>
  </w:style>
  <w:style w:type="table" w:styleId="9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8" w:default="1">
    <w:name w:val="No List"/>
    <w:uiPriority w:val="99"/>
    <w:semiHidden/>
    <w:unhideWhenUsed/>
  </w:style>
  <w:style w:type="paragraph" w:styleId="959">
    <w:name w:val="List Paragraph"/>
    <w:basedOn w:val="953"/>
    <w:uiPriority w:val="34"/>
    <w:qFormat/>
    <w:pPr>
      <w:contextualSpacing/>
      <w:ind w:left="720"/>
    </w:pPr>
    <w:rPr>
      <w:rFonts w:ascii="Calibri" w:hAnsi="Calibri" w:eastAsia="Times New Roman" w:cs="Times New Roman"/>
      <w:lang w:eastAsia="ru-RU"/>
    </w:rPr>
  </w:style>
  <w:style w:type="paragraph" w:styleId="960">
    <w:name w:val="Balloon Text"/>
    <w:basedOn w:val="953"/>
    <w:link w:val="961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61" w:customStyle="1">
    <w:name w:val="Текст выноски Знак"/>
    <w:basedOn w:val="956"/>
    <w:link w:val="960"/>
    <w:uiPriority w:val="99"/>
    <w:semiHidden/>
    <w:rPr>
      <w:rFonts w:ascii="Tahoma" w:hAnsi="Tahoma" w:cs="Tahoma"/>
      <w:sz w:val="16"/>
      <w:szCs w:val="16"/>
    </w:rPr>
  </w:style>
  <w:style w:type="table" w:styleId="962">
    <w:name w:val="Table Grid"/>
    <w:basedOn w:val="9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63">
    <w:name w:val="Hyperlink"/>
    <w:basedOn w:val="956"/>
    <w:unhideWhenUsed/>
    <w:rPr>
      <w:color w:val="0000ff" w:themeColor="hyperlink"/>
      <w:u w:val="single"/>
    </w:rPr>
  </w:style>
  <w:style w:type="paragraph" w:styleId="96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65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66">
    <w:name w:val="No Spacing"/>
    <w:uiPriority w:val="1"/>
    <w:qFormat/>
    <w:pPr>
      <w:spacing w:after="0" w:line="240" w:lineRule="auto"/>
    </w:pPr>
  </w:style>
  <w:style w:type="paragraph" w:styleId="967">
    <w:name w:val="Header"/>
    <w:basedOn w:val="953"/>
    <w:link w:val="9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8" w:customStyle="1">
    <w:name w:val="Верхний колонтитул Знак"/>
    <w:basedOn w:val="956"/>
    <w:link w:val="967"/>
    <w:uiPriority w:val="99"/>
  </w:style>
  <w:style w:type="paragraph" w:styleId="969">
    <w:name w:val="Footer"/>
    <w:basedOn w:val="953"/>
    <w:link w:val="9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0" w:customStyle="1">
    <w:name w:val="Нижний колонтитул Знак"/>
    <w:basedOn w:val="956"/>
    <w:link w:val="969"/>
    <w:uiPriority w:val="99"/>
  </w:style>
  <w:style w:type="character" w:styleId="971">
    <w:name w:val="annotation reference"/>
    <w:basedOn w:val="956"/>
    <w:unhideWhenUsed/>
    <w:rPr>
      <w:sz w:val="16"/>
      <w:szCs w:val="16"/>
    </w:rPr>
  </w:style>
  <w:style w:type="paragraph" w:styleId="972">
    <w:name w:val="annotation text"/>
    <w:basedOn w:val="953"/>
    <w:link w:val="973"/>
    <w:unhideWhenUsed/>
    <w:pPr>
      <w:spacing w:line="240" w:lineRule="auto"/>
    </w:pPr>
    <w:rPr>
      <w:sz w:val="20"/>
      <w:szCs w:val="20"/>
    </w:rPr>
  </w:style>
  <w:style w:type="character" w:styleId="973" w:customStyle="1">
    <w:name w:val="Текст примечания Знак"/>
    <w:basedOn w:val="956"/>
    <w:link w:val="972"/>
    <w:rPr>
      <w:sz w:val="20"/>
      <w:szCs w:val="20"/>
    </w:rPr>
  </w:style>
  <w:style w:type="paragraph" w:styleId="974">
    <w:name w:val="annotation subject"/>
    <w:basedOn w:val="972"/>
    <w:next w:val="972"/>
    <w:link w:val="975"/>
    <w:unhideWhenUsed/>
    <w:rPr>
      <w:b/>
      <w:bCs/>
    </w:rPr>
  </w:style>
  <w:style w:type="character" w:styleId="975" w:customStyle="1">
    <w:name w:val="Тема примечания Знак"/>
    <w:basedOn w:val="973"/>
    <w:link w:val="974"/>
    <w:rPr>
      <w:b/>
      <w:bCs/>
      <w:sz w:val="20"/>
      <w:szCs w:val="20"/>
    </w:rPr>
  </w:style>
  <w:style w:type="paragraph" w:styleId="976" w:customStyle="1">
    <w:name w:val="Стиль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978" w:customStyle="1">
    <w:name w:val="Заголовок 1 Знак"/>
    <w:basedOn w:val="956"/>
    <w:link w:val="954"/>
    <w:rPr>
      <w:rFonts w:ascii="Tahoma" w:hAnsi="Tahoma" w:eastAsia="Times New Roman" w:cs="Times New Roman"/>
      <w:b/>
      <w:sz w:val="28"/>
      <w:szCs w:val="20"/>
    </w:rPr>
  </w:style>
  <w:style w:type="character" w:styleId="979" w:customStyle="1">
    <w:name w:val="Заголовок 2 Знак"/>
    <w:basedOn w:val="956"/>
    <w:link w:val="955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80" w:customStyle="1">
    <w:name w:val="Основной текст_"/>
    <w:link w:val="982"/>
    <w:rPr>
      <w:spacing w:val="1"/>
      <w:sz w:val="27"/>
      <w:szCs w:val="27"/>
      <w:shd w:val="clear" w:color="auto" w:fill="ffffff"/>
    </w:rPr>
  </w:style>
  <w:style w:type="character" w:styleId="981" w:customStyle="1">
    <w:name w:val="Основной текст + 1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styleId="982" w:customStyle="1">
    <w:name w:val="Основной текст1"/>
    <w:basedOn w:val="953"/>
    <w:link w:val="980"/>
    <w:pPr>
      <w:jc w:val="both"/>
      <w:spacing w:after="720" w:line="0" w:lineRule="atLeast"/>
      <w:shd w:val="clear" w:color="auto" w:fill="ffffff"/>
      <w:widowControl w:val="off"/>
    </w:pPr>
    <w:rPr>
      <w:spacing w:val="1"/>
      <w:sz w:val="27"/>
      <w:szCs w:val="27"/>
    </w:rPr>
  </w:style>
  <w:style w:type="character" w:styleId="983" w:customStyle="1">
    <w:name w:val="Основной текст + 11.5 pt#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984">
    <w:name w:val="Body Text Indent"/>
    <w:basedOn w:val="953"/>
    <w:link w:val="985"/>
    <w:pPr>
      <w:ind w:left="-284"/>
      <w:jc w:val="center"/>
      <w:spacing w:before="60" w:after="0" w:line="240" w:lineRule="auto"/>
    </w:pPr>
    <w:rPr>
      <w:rFonts w:ascii="Times New Roman" w:hAnsi="Times New Roman" w:eastAsia="Times New Roman" w:cs="Times New Roman"/>
      <w:b/>
      <w:spacing w:val="30"/>
      <w:sz w:val="24"/>
      <w:szCs w:val="20"/>
    </w:rPr>
  </w:style>
  <w:style w:type="character" w:styleId="985" w:customStyle="1">
    <w:name w:val="Основной текст с отступом Знак"/>
    <w:basedOn w:val="956"/>
    <w:link w:val="984"/>
    <w:rPr>
      <w:rFonts w:ascii="Times New Roman" w:hAnsi="Times New Roman" w:eastAsia="Times New Roman" w:cs="Times New Roman"/>
      <w:b/>
      <w:spacing w:val="30"/>
      <w:sz w:val="24"/>
      <w:szCs w:val="20"/>
    </w:rPr>
  </w:style>
  <w:style w:type="paragraph" w:styleId="986">
    <w:name w:val="Title"/>
    <w:basedOn w:val="953"/>
    <w:link w:val="987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987" w:customStyle="1">
    <w:name w:val="Название Знак"/>
    <w:basedOn w:val="956"/>
    <w:link w:val="986"/>
    <w:rPr>
      <w:rFonts w:ascii="Times New Roman" w:hAnsi="Times New Roman" w:eastAsia="Times New Roman" w:cs="Times New Roman"/>
      <w:sz w:val="28"/>
      <w:szCs w:val="24"/>
    </w:rPr>
  </w:style>
  <w:style w:type="paragraph" w:styleId="988">
    <w:name w:val="Body Text"/>
    <w:basedOn w:val="953"/>
    <w:link w:val="989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989" w:customStyle="1">
    <w:name w:val="Основной текст Знак"/>
    <w:basedOn w:val="956"/>
    <w:link w:val="988"/>
    <w:rPr>
      <w:rFonts w:ascii="Times New Roman" w:hAnsi="Times New Roman" w:eastAsia="Times New Roman" w:cs="Times New Roman"/>
      <w:sz w:val="28"/>
      <w:szCs w:val="24"/>
    </w:rPr>
  </w:style>
  <w:style w:type="paragraph" w:styleId="990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91">
    <w:name w:val="page number"/>
  </w:style>
  <w:style w:type="paragraph" w:styleId="992">
    <w:name w:val="Normal (Web)"/>
    <w:basedOn w:val="953"/>
    <w:uiPriority w:val="99"/>
    <w:pPr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333366"/>
      <w:sz w:val="12"/>
      <w:szCs w:val="12"/>
      <w:lang w:eastAsia="ru-RU"/>
    </w:rPr>
  </w:style>
  <w:style w:type="character" w:styleId="993">
    <w:name w:val="Strong"/>
    <w:uiPriority w:val="22"/>
    <w:qFormat/>
    <w:rPr>
      <w:b/>
      <w:bCs/>
    </w:rPr>
  </w:style>
  <w:style w:type="paragraph" w:styleId="994" w:customStyle="1">
    <w:name w:val="consplusnormal0"/>
    <w:basedOn w:val="953"/>
    <w:pPr>
      <w:ind w:firstLine="120"/>
      <w:spacing w:before="100" w:after="100" w:line="240" w:lineRule="auto"/>
    </w:pPr>
    <w:rPr>
      <w:rFonts w:ascii="Verdana" w:hAnsi="Verdana" w:eastAsia="Times New Roman" w:cs="Times New Roman"/>
      <w:sz w:val="24"/>
      <w:szCs w:val="24"/>
      <w:lang w:eastAsia="ru-RU"/>
    </w:rPr>
  </w:style>
  <w:style w:type="paragraph" w:styleId="995">
    <w:name w:val="footnote text"/>
    <w:basedOn w:val="953"/>
    <w:link w:val="996"/>
    <w:uiPriority w:val="99"/>
    <w:unhideWhenUsed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</w:rPr>
  </w:style>
  <w:style w:type="character" w:styleId="996" w:customStyle="1">
    <w:name w:val="Текст сноски Знак"/>
    <w:basedOn w:val="956"/>
    <w:link w:val="995"/>
    <w:uiPriority w:val="99"/>
    <w:rPr>
      <w:rFonts w:ascii="Arial" w:hAnsi="Arial" w:eastAsia="Times New Roman" w:cs="Times New Roman"/>
      <w:sz w:val="20"/>
      <w:szCs w:val="20"/>
    </w:rPr>
  </w:style>
  <w:style w:type="character" w:styleId="997">
    <w:name w:val="footnote reference"/>
    <w:uiPriority w:val="99"/>
    <w:unhideWhenUsed/>
    <w:rPr>
      <w:rFonts w:cs="Times New Roman"/>
      <w:vertAlign w:val="superscript"/>
    </w:rPr>
  </w:style>
  <w:style w:type="paragraph" w:styleId="998" w:customStyle="1">
    <w:name w:val="Знак Знак Знак Знак Знак Знак Знак"/>
    <w:basedOn w:val="953"/>
    <w:pPr>
      <w:ind w:firstLine="567"/>
      <w:jc w:val="right"/>
      <w:spacing w:after="160" w:line="240" w:lineRule="exact"/>
    </w:pPr>
    <w:rPr>
      <w:rFonts w:ascii="Arial" w:hAnsi="Arial" w:eastAsia="Times New Roman" w:cs="Times New Roman"/>
      <w:sz w:val="24"/>
      <w:szCs w:val="24"/>
      <w:lang w:val="en-GB"/>
    </w:rPr>
  </w:style>
  <w:style w:type="character" w:styleId="999" w:customStyle="1">
    <w:name w:val="blk"/>
  </w:style>
  <w:style w:type="numbering" w:styleId="1000" w:customStyle="1">
    <w:name w:val="Нет списка1"/>
    <w:next w:val="958"/>
    <w:uiPriority w:val="99"/>
    <w:semiHidden/>
    <w:unhideWhenUsed/>
  </w:style>
  <w:style w:type="paragraph" w:styleId="1001" w:customStyle="1">
    <w:name w:val="ConsPlusCell"/>
    <w:uiPriority w:val="99"/>
    <w:pPr>
      <w:spacing w:after="0" w:line="240" w:lineRule="auto"/>
    </w:pPr>
    <w:rPr>
      <w:rFonts w:ascii="Courier New" w:hAnsi="Courier New" w:eastAsia="Calibri" w:cs="Courier New"/>
      <w:sz w:val="20"/>
      <w:szCs w:val="20"/>
    </w:rPr>
  </w:style>
  <w:style w:type="paragraph" w:styleId="1002" w:customStyle="1">
    <w:name w:val="ConsPlusDocList"/>
    <w:uiPriority w:val="99"/>
    <w:pPr>
      <w:spacing w:after="0" w:line="240" w:lineRule="auto"/>
    </w:pPr>
    <w:rPr>
      <w:rFonts w:ascii="Courier New" w:hAnsi="Courier New" w:eastAsia="Calibri" w:cs="Courier New"/>
      <w:sz w:val="20"/>
      <w:szCs w:val="20"/>
    </w:rPr>
  </w:style>
  <w:style w:type="paragraph" w:styleId="1003" w:customStyle="1">
    <w:name w:val="ConsPlusTitlePage"/>
    <w:uiPriority w:val="99"/>
    <w:pPr>
      <w:spacing w:after="0" w:line="240" w:lineRule="auto"/>
    </w:pPr>
    <w:rPr>
      <w:rFonts w:ascii="Tahoma" w:hAnsi="Tahoma" w:eastAsia="Calibri" w:cs="Tahoma"/>
      <w:sz w:val="28"/>
      <w:szCs w:val="28"/>
    </w:rPr>
  </w:style>
  <w:style w:type="paragraph" w:styleId="1004" w:customStyle="1">
    <w:name w:val="ConsPlusJurTerm"/>
    <w:uiPriority w:val="99"/>
    <w:pPr>
      <w:spacing w:after="0" w:line="240" w:lineRule="auto"/>
    </w:pPr>
    <w:rPr>
      <w:rFonts w:ascii="Tahoma" w:hAnsi="Tahoma" w:eastAsia="Calibri" w:cs="Tahoma"/>
      <w:sz w:val="26"/>
      <w:szCs w:val="26"/>
    </w:rPr>
  </w:style>
  <w:style w:type="paragraph" w:styleId="1005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6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7B48B011DDA30CF4E10CFE9026712B36B43DD4A0820B9C5874182EC44D5BA4BED47625FF13E4C7A38DE0E767C8AEF8E220A3BBE297FF471CgF53I" TargetMode="External"/><Relationship Id="rId13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14" Type="http://schemas.openxmlformats.org/officeDocument/2006/relationships/hyperlink" Target="https://login.consultant.ru/link/?req=doc&amp;base=LAW&amp;n=508991&amp;dst=100124" TargetMode="External"/><Relationship Id="rId15" Type="http://schemas.openxmlformats.org/officeDocument/2006/relationships/hyperlink" Target="https://login.consultant.ru/link/?req=doc&amp;base=LAW&amp;n=508991&amp;dst=100209" TargetMode="External"/><Relationship Id="rId16" Type="http://schemas.openxmlformats.org/officeDocument/2006/relationships/hyperlink" Target="https://login.consultant.ru/link/?req=doc&amp;base=LAW&amp;n=508991&amp;dst=100124" TargetMode="External"/><Relationship Id="rId17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https://login.consultant.ru/link/?req=doc&amp;base=LAW&amp;n=494999&amp;dst=100189" TargetMode="External"/><Relationship Id="rId21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24" Type="http://schemas.openxmlformats.org/officeDocument/2006/relationships/hyperlink" Target="consultantplus://offline/ref=743BDAEC2A04DDFE0799BFECE995FC45F74A29B821431EAD7856E29C45E2CD83CFFC97E48C4E82765EFD3BA871495696BE561D45B16F11ABL" TargetMode="External"/><Relationship Id="rId25" Type="http://schemas.openxmlformats.org/officeDocument/2006/relationships/hyperlink" Target="consultantplus://offline/ref=743BDAEC2A04DDFE0799BFECE995FC45F74A29B821431EAD7856E29C45E2CD83CFFC97E48C4D86765EFD3BA871495696BE561D45B16F11AB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A4726-2EEC-4878-BFF6-E6AF3242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nk_naskovets</cp:lastModifiedBy>
  <cp:revision>72</cp:revision>
  <dcterms:created xsi:type="dcterms:W3CDTF">2025-09-23T13:24:00Z</dcterms:created>
  <dcterms:modified xsi:type="dcterms:W3CDTF">2025-12-18T10:48:36Z</dcterms:modified>
</cp:coreProperties>
</file>