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tabs>
          <w:tab w:val="right" w:pos="76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2770" cy="715645"/>
                <wp:effectExtent l="0" t="0" r="0" b="825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1579468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2769" cy="715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10pt;height:56.3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АДМИНИСТРАЦИЯ ЛЕНИНГРАДСКОЙ ОБЛАСТИ</w:t>
      </w:r>
      <w:r>
        <w:rPr>
          <w:rFonts w:ascii="Times New Roman" w:hAnsi="Times New Roman" w:cs="Times New Roman"/>
          <w:spacing w:val="30"/>
          <w:sz w:val="28"/>
          <w:szCs w:val="28"/>
        </w:rPr>
      </w:r>
      <w:r>
        <w:rPr>
          <w:rFonts w:ascii="Times New Roman" w:hAnsi="Times New Roman" w:cs="Times New Roman"/>
          <w:spacing w:val="30"/>
          <w:sz w:val="28"/>
          <w:szCs w:val="28"/>
        </w:rPr>
      </w:r>
    </w:p>
    <w:p>
      <w:pPr>
        <w:pStyle w:val="842"/>
        <w:ind w:left="0"/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КОМИТЕТ </w:t>
      </w:r>
      <w:r>
        <w:rPr>
          <w:sz w:val="28"/>
          <w:szCs w:val="28"/>
        </w:rPr>
        <w:t xml:space="preserve">ПО СОХРАНЕНИЮ КУЛЬТУРНОГО НАСЛЕДИЯ 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  <w:pBdr>
          <w:bottom w:val="single" w:color="000000" w:sz="12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pacing w:val="80"/>
          <w:sz w:val="28"/>
          <w:szCs w:val="28"/>
        </w:rPr>
      </w:pPr>
      <w:r>
        <w:rPr>
          <w:rFonts w:ascii="Times New Roman" w:hAnsi="Times New Roman" w:cs="Times New Roman"/>
          <w:b/>
          <w:spacing w:val="80"/>
          <w:sz w:val="28"/>
          <w:szCs w:val="28"/>
        </w:rPr>
      </w:r>
      <w:r>
        <w:rPr>
          <w:rFonts w:ascii="Times New Roman" w:hAnsi="Times New Roman" w:cs="Times New Roman"/>
          <w:b/>
          <w:spacing w:val="80"/>
          <w:sz w:val="28"/>
          <w:szCs w:val="28"/>
        </w:rPr>
      </w:r>
      <w:r>
        <w:rPr>
          <w:rFonts w:ascii="Times New Roman" w:hAnsi="Times New Roman" w:cs="Times New Roman"/>
          <w:b/>
          <w:spacing w:val="8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tabs>
          <w:tab w:val="right" w:pos="93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right" w:pos="93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</w:t>
      </w:r>
      <w:r>
        <w:rPr>
          <w:rFonts w:ascii="Times New Roman" w:hAnsi="Times New Roman" w:cs="Times New Roman"/>
          <w:sz w:val="28"/>
          <w:szCs w:val="28"/>
        </w:rPr>
        <w:t xml:space="preserve">»_____________202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№______________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372" w:firstLine="70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г. Санкт-Петербург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Об утверждении доклада о правоприменительной практике 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осуществления регионального государственного </w:t>
      </w:r>
      <w:r>
        <w:rPr>
          <w:rFonts w:ascii="Times New Roman" w:hAnsi="Times New Roman" w:cs="Times New Roman"/>
          <w:b/>
          <w:sz w:val="27"/>
          <w:szCs w:val="27"/>
        </w:rPr>
        <w:t xml:space="preserve">контроля (</w:t>
      </w:r>
      <w:r>
        <w:rPr>
          <w:rFonts w:ascii="Times New Roman" w:hAnsi="Times New Roman" w:cs="Times New Roman"/>
          <w:b/>
          <w:sz w:val="27"/>
          <w:szCs w:val="27"/>
        </w:rPr>
        <w:t xml:space="preserve">надзора</w:t>
      </w:r>
      <w:r>
        <w:rPr>
          <w:rFonts w:ascii="Times New Roman" w:hAnsi="Times New Roman" w:cs="Times New Roman"/>
          <w:b/>
          <w:sz w:val="27"/>
          <w:szCs w:val="27"/>
        </w:rPr>
        <w:t xml:space="preserve">)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за состоянием, содержанием, сохранением, использованием,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 xml:space="preserve">популяризацией и  государственной охраной объектов культурного наследия регионально значения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b/>
          <w:sz w:val="27"/>
          <w:szCs w:val="27"/>
        </w:rPr>
        <w:t xml:space="preserve">объектов культурного наследия местного (муниципального) значения, выявленных объектов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 xml:space="preserve">культурного наследия, расположенных на территории </w:t>
      </w:r>
      <w:r>
        <w:rPr>
          <w:rFonts w:ascii="Times New Roman" w:hAnsi="Times New Roman" w:cs="Times New Roman"/>
          <w:b/>
          <w:sz w:val="27"/>
          <w:szCs w:val="27"/>
        </w:rPr>
        <w:t xml:space="preserve">Ленинградской области,  за 202</w:t>
      </w:r>
      <w:r>
        <w:rPr>
          <w:rFonts w:ascii="Times New Roman" w:hAnsi="Times New Roman" w:cs="Times New Roman"/>
          <w:b/>
          <w:sz w:val="27"/>
          <w:szCs w:val="27"/>
        </w:rPr>
        <w:t xml:space="preserve">5</w:t>
      </w:r>
      <w:r>
        <w:rPr>
          <w:rFonts w:ascii="Times New Roman" w:hAnsi="Times New Roman" w:cs="Times New Roman"/>
          <w:b/>
          <w:sz w:val="27"/>
          <w:szCs w:val="27"/>
        </w:rPr>
        <w:t xml:space="preserve"> год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со статьёй 47 Федерального закона от 31.07.2020 № 248</w:t>
      </w:r>
      <w:r>
        <w:rPr>
          <w:rFonts w:ascii="Times New Roman" w:hAnsi="Times New Roman" w:cs="Times New Roman"/>
          <w:sz w:val="27"/>
          <w:szCs w:val="27"/>
        </w:rPr>
        <w:noBreakHyphen/>
        <w:t xml:space="preserve">ФЗ «О государственном контроле (надзоре) и муниципальном контроле в Российской Федерации» (далее – Федеральный закон №248-ФЗ), постановлением Правительства Ленинградской области от 30.09.2021 № 627 «О региональном государственном контроле (надзоре) за с</w:t>
      </w:r>
      <w:r>
        <w:rPr>
          <w:rFonts w:ascii="Times New Roman" w:hAnsi="Times New Roman" w:cs="Times New Roman"/>
          <w:sz w:val="27"/>
          <w:szCs w:val="27"/>
        </w:rPr>
        <w:t xml:space="preserve">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наследия»: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0" w:firstLine="708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Утвердить доклад о правоприменительной практике осуществления регионального государственного </w:t>
      </w:r>
      <w:r>
        <w:rPr>
          <w:rFonts w:ascii="Times New Roman" w:hAnsi="Times New Roman" w:cs="Times New Roman"/>
          <w:sz w:val="27"/>
          <w:szCs w:val="27"/>
        </w:rPr>
        <w:t xml:space="preserve">контроля (</w:t>
      </w:r>
      <w:r>
        <w:rPr>
          <w:rFonts w:ascii="Times New Roman" w:hAnsi="Times New Roman" w:cs="Times New Roman"/>
          <w:sz w:val="27"/>
          <w:szCs w:val="27"/>
        </w:rPr>
        <w:t xml:space="preserve">надзора</w:t>
      </w:r>
      <w:r>
        <w:rPr>
          <w:rFonts w:ascii="Times New Roman" w:hAnsi="Times New Roman" w:cs="Times New Roman"/>
          <w:sz w:val="27"/>
          <w:szCs w:val="27"/>
        </w:rPr>
        <w:t xml:space="preserve">)</w:t>
      </w:r>
      <w:r>
        <w:rPr>
          <w:rFonts w:ascii="Times New Roman" w:hAnsi="Times New Roman" w:cs="Times New Roman"/>
          <w:sz w:val="27"/>
          <w:szCs w:val="27"/>
        </w:rPr>
        <w:t xml:space="preserve"> за состоянием, содержанием, сохранением, использованием, попу</w:t>
      </w:r>
      <w:r>
        <w:rPr>
          <w:rFonts w:ascii="Times New Roman" w:hAnsi="Times New Roman" w:cs="Times New Roman"/>
          <w:sz w:val="27"/>
          <w:szCs w:val="27"/>
        </w:rPr>
        <w:t xml:space="preserve">ляризацией и  государственной охраной объектов культурного наследия регионально значения, объектов культурного наследия местного (муниципального) значения, выявленных объектов культурного наследия, расположенных на территории Ленинградской области,  за 202</w:t>
      </w:r>
      <w:r>
        <w:rPr>
          <w:rFonts w:ascii="Times New Roman" w:hAnsi="Times New Roman" w:cs="Times New Roman"/>
          <w:sz w:val="27"/>
          <w:szCs w:val="27"/>
        </w:rPr>
        <w:t xml:space="preserve">5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год</w:t>
      </w:r>
      <w:r>
        <w:rPr>
          <w:rFonts w:ascii="Times New Roman" w:hAnsi="Times New Roman" w:cs="Times New Roman"/>
          <w:sz w:val="27"/>
          <w:szCs w:val="27"/>
        </w:rPr>
        <w:t xml:space="preserve">, согласно приложению.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0" w:firstLine="708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r>
        <w:rPr>
          <w:rFonts w:ascii="Times New Roman" w:hAnsi="Times New Roman" w:cs="Times New Roman"/>
          <w:sz w:val="27"/>
          <w:szCs w:val="27"/>
        </w:rPr>
        <w:t xml:space="preserve">Сектору делопроизводства и информационного обеспечения разместить доклад н</w:t>
      </w:r>
      <w:r>
        <w:rPr>
          <w:rFonts w:ascii="Times New Roman" w:hAnsi="Times New Roman" w:cs="Times New Roman"/>
          <w:sz w:val="27"/>
          <w:szCs w:val="27"/>
        </w:rPr>
        <w:t xml:space="preserve">а официальном сайте комитета.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0" w:firstLine="708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  <w:t xml:space="preserve">3. Контроль за</w:t>
      </w:r>
      <w:r>
        <w:rPr>
          <w:rFonts w:ascii="Times New Roman" w:hAnsi="Times New Roman" w:cs="Times New Roman"/>
          <w:sz w:val="27"/>
          <w:szCs w:val="27"/>
        </w:rPr>
        <w:t xml:space="preserve"> исполнением настоящего распоряжения оставляю за собой.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40"/>
        <w:ind w:left="90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председателя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комитета по сохранению культурного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наследия Ленинградской области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  </w:t>
      </w:r>
      <w:r>
        <w:rPr>
          <w:rFonts w:ascii="Times New Roman" w:hAnsi="Times New Roman" w:cs="Times New Roman"/>
          <w:sz w:val="27"/>
          <w:szCs w:val="27"/>
        </w:rPr>
        <w:tab/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Г.Е. Лазарева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left="5664" w:firstLine="70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5664" w:firstLine="70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5664" w:firstLine="70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комитета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4" w:firstLine="70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сохранению </w:t>
      </w:r>
      <w:r>
        <w:rPr>
          <w:rFonts w:ascii="Times New Roman" w:hAnsi="Times New Roman" w:cs="Times New Roman"/>
          <w:sz w:val="28"/>
          <w:szCs w:val="28"/>
        </w:rPr>
        <w:t xml:space="preserve">культурного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4" w:firstLine="70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наследия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4" w:firstLine="70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4" w:firstLine="70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от_____________№_______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осуществления регионального государственного контроля (надзора) за состоянием, содержанием, сохранением, использованием, популяризацией и  государственной охраной объектов культурного наследия регионально значения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объектов культурного наследия местного (муниципального) значения, выявленных объектов культурного наследия, расположенных на территории Ленинградской области, за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Настоящее обобщение правоприменительной практики подготовлено во испо</w:t>
      </w:r>
      <w:r>
        <w:rPr>
          <w:rFonts w:ascii="Times New Roman" w:hAnsi="Times New Roman" w:cs="Times New Roman"/>
          <w:sz w:val="28"/>
          <w:szCs w:val="28"/>
        </w:rPr>
        <w:t xml:space="preserve">лнение статьи 47 Федерального закона от 31.07.2020 № 248-ФЗ «О государственном контроле (надзоре) и муниципальном контроле в Российской Федерации» (далее – Федеральный закон №248-ФЗ) и постановления Правительства Ленинградской области от 30.09.2021 № 627 «</w:t>
      </w:r>
      <w:r>
        <w:rPr>
          <w:rFonts w:ascii="Times New Roman" w:hAnsi="Times New Roman" w:cs="Times New Roman"/>
          <w:sz w:val="28"/>
          <w:szCs w:val="28"/>
        </w:rPr>
        <w:t xml:space="preserve">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) значения, выявленных объектов культурного наследия» (далее – Положение о региональном контроле).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numPr>
          <w:ilvl w:val="0"/>
          <w:numId w:val="1"/>
        </w:num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осуществления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регионального государственного контроля (надзора).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11 Федерального закона «Об объектах культурного наследия (памятниках истории и культуры) народов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Федерации» (далее – Федеральный з</w:t>
      </w:r>
      <w:r>
        <w:rPr>
          <w:rFonts w:ascii="Times New Roman" w:hAnsi="Times New Roman" w:cs="Times New Roman"/>
          <w:sz w:val="28"/>
          <w:szCs w:val="28"/>
        </w:rPr>
        <w:t xml:space="preserve">акон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73-ФЗ), Положением о комитете по сохранению культурного наследия Ленинградской области, утвержденным постановлением Правительства Ленин</w:t>
      </w:r>
      <w:r>
        <w:rPr>
          <w:rFonts w:ascii="Times New Roman" w:hAnsi="Times New Roman" w:cs="Times New Roman"/>
          <w:sz w:val="28"/>
          <w:szCs w:val="28"/>
        </w:rPr>
        <w:t xml:space="preserve">градской области от 24.12.2020 № 850, комитет по сохранению культурного наследия Ленинградской области (далее – Комитет) является органом, осуществляющим региональный государственный контроль (надзор) за состоянием, содержанием, сохранением,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поп</w:t>
      </w:r>
      <w:r>
        <w:rPr>
          <w:rFonts w:ascii="Times New Roman" w:hAnsi="Times New Roman" w:cs="Times New Roman"/>
          <w:sz w:val="28"/>
          <w:szCs w:val="28"/>
        </w:rPr>
        <w:t xml:space="preserve">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(далее – региональный государственный контроль (надзор).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Комитета в рамках регионального государственного контроля (надзора) направлена на предупреждение, выявление и пресечение нарушений органами государственной власти, органами местного</w:t>
      </w:r>
      <w:r>
        <w:rPr>
          <w:rFonts w:ascii="Times New Roman" w:hAnsi="Times New Roman" w:cs="Times New Roman"/>
          <w:sz w:val="28"/>
          <w:szCs w:val="28"/>
        </w:rPr>
        <w:t xml:space="preserve">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и физическими лицами установленных требований в области охраны объектов культурного наследия.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году реализация надзорных полномочий осуществлялась Комитетом в соответствии с Федеральным законом № 248-ФЗ,  Федеральным законом  № 73-ФЗ и Положением о региональном контроле.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регионального государственного контроля (надзора) явля</w:t>
      </w:r>
      <w:r>
        <w:rPr>
          <w:rFonts w:ascii="Times New Roman" w:hAnsi="Times New Roman" w:cs="Times New Roman"/>
          <w:sz w:val="28"/>
          <w:szCs w:val="28"/>
        </w:rPr>
        <w:t xml:space="preserve">ется соблюдение контролируемыми лицами обязательных требований в области охраны объектов культурного наследия, установленных Федеральным законом № 73-ФЗ, другими федеральными законами, принимаемыми в соответствии с ними иными нормативными правовыми актами.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Объектами регионального государственного контроля (надзора)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деятельность, действия (бездействие) контролируемых лиц по содержанию, сохранению, использованию, популяризации и государственной охране объектов культурного наследия;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объекты культурного наследия.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региональном контроле Комитет проводит следующие контрольные (надзорные) мероприятия с взаимодействием с контролируемыми лицами: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инспекционный визит;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рейдовый осмотр;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документарная проверка;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выездная проверка.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Комитет проводит контрольные (надзорные) мероприятия без взаимодействия с контролируемыми лицами: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выездное обследование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наблюдение за соблюдением обязательных требований (мониторинг безопасности).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5 статьи 11 Федерального закона № 73-ФЗ при осуществлении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контроля (надзора) плановые контрольные (надзорные) мероприятия не проводятся. Контрольные (надзорные) мероприятия проводятся, в том числе на основании программ проверок.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проверок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разрешения на проведение работ по сохранению объекта культурного наследия, выданного уполномоченным органом;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истечения срока (завершения периода) проведения работ по сохранению объекта культурного наследия, установленного охранным обязательством собственника или иного законного владельца объекта культурного наследия;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уведомления о начале работ по капитальному ремонту общего имущества в многоквартирном доме, являющемся объектом культурного наследия регионального значения или местного (муниципального) значения, выявленным объектом культурного наследия, предусмотренного </w:t>
      </w:r>
      <w:hyperlink r:id="rId10" w:tooltip="https://login.consultant.ru/link/?req=doc&amp;base=LAW&amp;n=493188&amp;dst=793&amp;field=134&amp;date=17.02.2025" w:history="1">
        <w:r>
          <w:rPr>
            <w:rFonts w:ascii="Times New Roman" w:hAnsi="Times New Roman" w:cs="Times New Roman"/>
            <w:sz w:val="28"/>
            <w:szCs w:val="28"/>
          </w:rPr>
          <w:t xml:space="preserve">статьей 56.1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73-ФЗ.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возникновении одного из указанных оснований инспектор, в должностные </w:t>
      </w:r>
      <w:r>
        <w:rPr>
          <w:rFonts w:ascii="Times New Roman" w:hAnsi="Times New Roman" w:cs="Times New Roman"/>
          <w:sz w:val="28"/>
          <w:szCs w:val="28"/>
        </w:rPr>
        <w:t xml:space="preserve">обязанности которого входит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 государственного контроля (надзора) в отношении данного объекта, в течение семи рабочих дней готовит программу проверок и представляет ее на утверждение руководителю (заместителю руководителя) уполномоченного органа в установленном порядке.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</w:t>
      </w:r>
      <w:r>
        <w:rPr>
          <w:rFonts w:ascii="Times New Roman" w:hAnsi="Times New Roman" w:cs="Times New Roman"/>
          <w:sz w:val="28"/>
          <w:szCs w:val="28"/>
        </w:rPr>
        <w:t xml:space="preserve">ительства Ленинградской области от 13.05.2025 №473 комитет при осуществлении государственного контроля (надзора) относит объекты контроля к одной из следующих категорий риска причинения вреда (ущерба) охраняемым законом ценностям (далее - категории риска):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а) высокий риск;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б) средний риск;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в) низкий риск.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Отнесение объектов контроля к категориям риска осуществляется в соответствии с критериями отнесения объектов государственного контроля (надзора) к категориям риска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сопоставления их характеристик с критериями отнесения объектов контроля к категориям риска.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40"/>
        <w:numPr>
          <w:ilvl w:val="0"/>
          <w:numId w:val="1"/>
        </w:num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Осуществление регионального государственного контроля (надзора) в области охраны объектов культурного наследия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Внеплановые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онтрольные (надзорные)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с взаимодействием в </w:t>
      </w:r>
      <w:r>
        <w:rPr>
          <w:rFonts w:ascii="Times New Roman" w:hAnsi="Times New Roman" w:cs="Times New Roman"/>
          <w:sz w:val="28"/>
          <w:szCs w:val="28"/>
        </w:rPr>
        <w:t xml:space="preserve">отчетном году проводились по основанию, предусмотренному пунктом 6 части 1 статьи 57 Федерального закона № 248-ФЗ в связи с утверждением программ проверок, сформирован</w:t>
      </w:r>
      <w:r>
        <w:rPr>
          <w:rFonts w:ascii="Times New Roman" w:hAnsi="Times New Roman" w:cs="Times New Roman"/>
          <w:sz w:val="28"/>
          <w:szCs w:val="28"/>
        </w:rPr>
        <w:t xml:space="preserve">ных на основании выданных разрешений на проведение работ по сохранению объекта культурного наследия, включенного в единый государственный реестр объектов культурного наследия (памятников истории и культуры) народов Российской Федерации, или выявленного объ</w:t>
      </w:r>
      <w:r>
        <w:rPr>
          <w:rFonts w:ascii="Times New Roman" w:hAnsi="Times New Roman" w:cs="Times New Roman"/>
          <w:sz w:val="28"/>
          <w:szCs w:val="28"/>
        </w:rPr>
        <w:t xml:space="preserve">екта культурного</w:t>
      </w:r>
      <w:r>
        <w:rPr>
          <w:rFonts w:ascii="Times New Roman" w:hAnsi="Times New Roman" w:cs="Times New Roman"/>
          <w:sz w:val="28"/>
          <w:szCs w:val="28"/>
        </w:rPr>
        <w:t xml:space="preserve"> наследия.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в рамках регионального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распоряжениями Комитета </w:t>
      </w:r>
      <w:r>
        <w:rPr>
          <w:rFonts w:ascii="Times New Roman" w:hAnsi="Times New Roman" w:cs="Times New Roman"/>
          <w:sz w:val="28"/>
          <w:szCs w:val="28"/>
        </w:rPr>
        <w:t xml:space="preserve">утверждено 7 программ проверок.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Контрольные (надзорные) мероприятия без взаимодействия в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году проводились в соответствии с частью 2 статьи 57 Федерального закона № 248-ФЗ на основании заданий, выданных председателем Комитета и заместителем председателя Комитета в связи с</w:t>
      </w:r>
      <w:r>
        <w:rPr>
          <w:rFonts w:ascii="Times New Roman" w:hAnsi="Times New Roman" w:cs="Times New Roman"/>
          <w:sz w:val="28"/>
          <w:szCs w:val="28"/>
        </w:rPr>
        <w:t xml:space="preserve"> поступлением в Комитет информации о фактах нарушений обязательных требований законодательства в области охраны объектов культурного наследия, несоблюдения мер, направленных на сохранение объектов культурного наследия, возникновения угрозы причинения вреда</w:t>
      </w:r>
      <w:r>
        <w:rPr>
          <w:rFonts w:ascii="Times New Roman" w:hAnsi="Times New Roman" w:cs="Times New Roman"/>
          <w:sz w:val="28"/>
          <w:szCs w:val="28"/>
        </w:rPr>
        <w:t xml:space="preserve"> либо причинения вреда объектам культурного наследия.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оценки риска причинения вреда (ущерба) охраняемым законом ценностям при принятии решения о проведении и выборе вида внепланового контрольного (надзорного)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Комитет</w:t>
      </w:r>
      <w:r>
        <w:rPr>
          <w:rFonts w:ascii="Times New Roman" w:hAnsi="Times New Roman" w:cs="Times New Roman"/>
          <w:sz w:val="28"/>
          <w:szCs w:val="28"/>
        </w:rPr>
        <w:t xml:space="preserve"> используют индикаторы риска нарушения обязательных требований, утверждаемые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Правительством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ooltip="https://login.consultant.ru/link/?req=doc&amp;base=SPB&amp;n=284549&amp;dst=100041&amp;field=134&amp;date=17.02.2025" w:history="1">
        <w:r>
          <w:rPr>
            <w:rFonts w:ascii="Times New Roman" w:hAnsi="Times New Roman" w:cs="Times New Roman"/>
            <w:sz w:val="28"/>
            <w:szCs w:val="28"/>
          </w:rPr>
          <w:t xml:space="preserve"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индикаторов риска нарушения обязательных требований регионального государственного контроля (надзора) за состоянием, содержанием, сохранением, использ</w:t>
      </w:r>
      <w:r>
        <w:rPr>
          <w:rFonts w:ascii="Times New Roman" w:hAnsi="Times New Roman" w:cs="Times New Roman"/>
          <w:sz w:val="28"/>
          <w:szCs w:val="28"/>
        </w:rPr>
        <w:t xml:space="preserve">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утвержден постановлением Правительства Ленинг</w:t>
      </w:r>
      <w:r>
        <w:rPr>
          <w:rFonts w:ascii="Times New Roman" w:hAnsi="Times New Roman" w:cs="Times New Roman"/>
          <w:sz w:val="28"/>
          <w:szCs w:val="28"/>
        </w:rPr>
        <w:t xml:space="preserve">радской области от 11.03.2022 №</w:t>
      </w:r>
      <w:r>
        <w:rPr>
          <w:rFonts w:ascii="Times New Roman" w:hAnsi="Times New Roman" w:cs="Times New Roman"/>
          <w:sz w:val="28"/>
          <w:szCs w:val="28"/>
        </w:rPr>
        <w:t xml:space="preserve">148.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>
        <w:rPr>
          <w:rFonts w:ascii="Times New Roman" w:hAnsi="Times New Roman" w:cs="Times New Roman"/>
          <w:sz w:val="28"/>
          <w:szCs w:val="28"/>
        </w:rPr>
        <w:t xml:space="preserve">Комитетом</w:t>
      </w:r>
      <w:r>
        <w:rPr>
          <w:rFonts w:ascii="Times New Roman" w:hAnsi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(надзор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проведено</w:t>
      </w:r>
      <w:r>
        <w:rPr>
          <w:rFonts w:ascii="Times New Roman" w:hAnsi="Times New Roman" w:cs="Times New Roman"/>
          <w:sz w:val="28"/>
          <w:szCs w:val="28"/>
        </w:rPr>
        <w:t xml:space="preserve"> 18 </w:t>
      </w:r>
      <w:r>
        <w:rPr>
          <w:rFonts w:ascii="Times New Roman" w:hAnsi="Times New Roman" w:cs="Times New Roman"/>
          <w:sz w:val="28"/>
          <w:szCs w:val="28"/>
        </w:rPr>
        <w:t xml:space="preserve">контрольных (надзорных) мероприятий.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В 2025</w:t>
      </w:r>
      <w:r>
        <w:rPr>
          <w:rFonts w:ascii="Times New Roman" w:hAnsi="Times New Roman" w:cs="Times New Roman"/>
          <w:sz w:val="28"/>
          <w:szCs w:val="28"/>
        </w:rPr>
        <w:t xml:space="preserve"> году Комитетом выдано 8 предписаний об устранении выявленных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проведенных контрольных (надзорных) мероприятий по </w:t>
      </w:r>
      <w:r>
        <w:rPr>
          <w:rFonts w:ascii="Times New Roman" w:hAnsi="Times New Roman" w:cs="Times New Roman"/>
          <w:sz w:val="28"/>
          <w:szCs w:val="28"/>
        </w:rPr>
        <w:t xml:space="preserve">контролю за</w:t>
      </w:r>
      <w:r>
        <w:rPr>
          <w:rFonts w:ascii="Times New Roman" w:hAnsi="Times New Roman" w:cs="Times New Roman"/>
          <w:sz w:val="28"/>
          <w:szCs w:val="28"/>
        </w:rPr>
        <w:t xml:space="preserve"> состоянием объектов культурного наследия Комитетом составляются акты визуального осмотра, оценивается техническое состояние объектов.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При выявлении в результате проведенных мероприятий по </w:t>
      </w:r>
      <w:r>
        <w:rPr>
          <w:rFonts w:ascii="Times New Roman" w:hAnsi="Times New Roman" w:cs="Times New Roman"/>
          <w:sz w:val="28"/>
          <w:szCs w:val="28"/>
        </w:rPr>
        <w:t xml:space="preserve">контролю за</w:t>
      </w:r>
      <w:r>
        <w:rPr>
          <w:rFonts w:ascii="Times New Roman" w:hAnsi="Times New Roman" w:cs="Times New Roman"/>
          <w:sz w:val="28"/>
          <w:szCs w:val="28"/>
        </w:rPr>
        <w:t xml:space="preserve"> состоянием объектов культурного наследия нарушени</w:t>
      </w:r>
      <w:r>
        <w:rPr>
          <w:rFonts w:ascii="Times New Roman" w:hAnsi="Times New Roman" w:cs="Times New Roman"/>
          <w:sz w:val="28"/>
          <w:szCs w:val="28"/>
        </w:rPr>
        <w:t xml:space="preserve">й обязательных требований и установления достаточных данных, указывающих на событие административного правонарушения, уполномоченные должностные лица Комитета принимают решения о возбуждении дела об административном правонарушении в порядке, установленном </w:t>
      </w:r>
      <w:hyperlink r:id="rId12" w:tooltip="https://sudact.ru/law/koap/" w:history="1">
        <w:r>
          <w:rPr>
            <w:rFonts w:ascii="Times New Roman" w:hAnsi="Times New Roman" w:cs="Times New Roman"/>
            <w:sz w:val="28"/>
            <w:szCs w:val="28"/>
          </w:rPr>
          <w:t xml:space="preserve"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 Российской Федерации об административных правонарушениях.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проведенных контрольных (надзорных) мероприятиях, их результатах и о принятых мерах по пресечению и (или) устранению последствий выявленных нарушений своевременно вносится в Единый реестр контрольных (надзорных) мероприятий.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numPr>
          <w:ilvl w:val="0"/>
          <w:numId w:val="1"/>
        </w:num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Типичные нарушения, выявленные при осуществлении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регионального государственного контроля (надзора)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360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8"/>
        <w:jc w:val="both"/>
        <w:spacing w:before="240" w:after="24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Типичные нарушения обязательных требований законодательства Российской Федерации в области охраны объектов культурного наследия: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нарушения, связанные с несоблюдением установленных требований к осуществлению деятельности в границах территории объекта культурного наследия;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нарушения установленных требований к сохранению объекта культурного наследия;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нарушения порядка проведения работ по сохранению объекта культурного наследия, включенного в реестр, выявленного объекта культурного наследия;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неисполнение обязательств по содержанию объектов культурного наследия.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before="240" w:after="240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надзорной деятельности можно сделать вывод, что</w:t>
      </w:r>
      <w:r>
        <w:rPr>
          <w:rFonts w:ascii="Times New Roman" w:hAnsi="Times New Roman"/>
          <w:bCs/>
          <w:sz w:val="28"/>
          <w:szCs w:val="28"/>
        </w:rPr>
        <w:t xml:space="preserve"> собственники или иные законные владельцы и/или фактические пользователи объектов культурного наследия либо осуществляющие проведение хозяйственных и иных работ на объектах культурного наследия, в границах </w:t>
      </w:r>
      <w:r>
        <w:rPr>
          <w:rFonts w:ascii="Times New Roman" w:hAnsi="Times New Roman"/>
          <w:bCs/>
          <w:sz w:val="28"/>
          <w:szCs w:val="28"/>
        </w:rPr>
        <w:t xml:space="preserve">территорий объектов культурного наследия, в границах территорий зон охраны объектов культурного наследия, защитных зонах, в отношении которых федеральными законами предусмотрено осуществление регионального государственного контроля (надзора), в большинстве</w:t>
      </w:r>
      <w:r>
        <w:rPr>
          <w:rFonts w:ascii="Times New Roman" w:hAnsi="Times New Roman"/>
          <w:bCs/>
          <w:sz w:val="28"/>
          <w:szCs w:val="28"/>
        </w:rPr>
        <w:t xml:space="preserve"> случаев не обеспечивают соблюдение обязательных требований в силу недостаточных знаний норм и требований законодательства, их недопонимания, а также в силу безразличного отношения к вопросам сохранения объектов культурного наследия.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Кроме того, причинами правонарушений в области сохранения объектов культурного наследия можно назвать высокий уровень издержек (финансовых, организационных, административных и иных) по соблюдению обязательных требовани</w:t>
      </w:r>
      <w:r>
        <w:rPr>
          <w:rFonts w:ascii="Times New Roman" w:hAnsi="Times New Roman"/>
          <w:bCs/>
          <w:sz w:val="28"/>
          <w:szCs w:val="28"/>
        </w:rPr>
        <w:t xml:space="preserve">й по сравнению с возможной ответственностью за их несоблюдение, а также отсутствие у контролируемых лиц понимания прямой связи несоблюдения обязательных требований с риском причинения ущерба охраняемым законом ценностям, риском наступления ответственности.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</w:t>
      </w:r>
      <w:r>
        <w:rPr>
          <w:rFonts w:ascii="Times New Roman" w:hAnsi="Times New Roman"/>
          <w:bCs/>
          <w:sz w:val="28"/>
          <w:szCs w:val="28"/>
        </w:rPr>
        <w:t xml:space="preserve">редложени</w:t>
      </w:r>
      <w:r>
        <w:rPr>
          <w:rFonts w:ascii="Times New Roman" w:hAnsi="Times New Roman"/>
          <w:bCs/>
          <w:sz w:val="28"/>
          <w:szCs w:val="28"/>
        </w:rPr>
        <w:t xml:space="preserve">я</w:t>
      </w:r>
      <w:r>
        <w:rPr>
          <w:rFonts w:ascii="Times New Roman" w:hAnsi="Times New Roman"/>
          <w:bCs/>
          <w:sz w:val="28"/>
          <w:szCs w:val="28"/>
        </w:rPr>
        <w:t xml:space="preserve"> об актуа</w:t>
      </w:r>
      <w:r>
        <w:rPr>
          <w:rFonts w:ascii="Times New Roman" w:hAnsi="Times New Roman"/>
          <w:bCs/>
          <w:sz w:val="28"/>
          <w:szCs w:val="28"/>
        </w:rPr>
        <w:t xml:space="preserve">лизации обязательных требований, а также о </w:t>
      </w:r>
      <w:r>
        <w:rPr>
          <w:rFonts w:ascii="Times New Roman" w:hAnsi="Times New Roman"/>
          <w:bCs/>
          <w:sz w:val="28"/>
          <w:szCs w:val="28"/>
        </w:rPr>
        <w:t xml:space="preserve">внесении изменений в законодательство Российской Федерации о государственном контроле (н</w:t>
      </w:r>
      <w:r>
        <w:rPr>
          <w:rFonts w:ascii="Times New Roman" w:hAnsi="Times New Roman"/>
          <w:bCs/>
          <w:sz w:val="28"/>
          <w:szCs w:val="28"/>
        </w:rPr>
        <w:t xml:space="preserve">адзоре), муниципальном контроле отсутствуют.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numPr>
          <w:ilvl w:val="0"/>
          <w:numId w:val="1"/>
        </w:num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Проведение мероприятий по профилактике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нарушений обязательных требований.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предупреждения нарушений контролируемыми лицами обязательных требований законодательства, выявления причин, факторов и условий, способствующих нарушениям обязательных требований, и определения способов устранения или снижения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рисков возникновения нарушений обязательных требований законодательства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Комитетом осуществляются мероприятия по профилактике нарушений обязательных требований.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</w:t>
      </w:r>
      <w:r>
        <w:rPr>
          <w:rFonts w:ascii="Times New Roman" w:hAnsi="Times New Roman" w:cs="Times New Roman"/>
          <w:sz w:val="28"/>
          <w:szCs w:val="28"/>
        </w:rPr>
        <w:t xml:space="preserve"> сведений о готовящихся нарушениях обязательных требований или признаков нарушений обязательных требований и (или) в случаях отсутствия подтвержденных данных о том, что нарушение обязательных требований причинило вред (ущерб) охраняемых законом ценностям л</w:t>
      </w:r>
      <w:r>
        <w:rPr>
          <w:rFonts w:ascii="Times New Roman" w:hAnsi="Times New Roman" w:cs="Times New Roman"/>
          <w:sz w:val="28"/>
          <w:szCs w:val="28"/>
        </w:rPr>
        <w:t xml:space="preserve">ибо создало угрозу причинения вреда (ущерба) охраняемым законом ценностям, Комитет объявляет контролируемым лицам предостережения о недопустимости нарушения обязательных требований, предлагает принять меры по обеспечению соблюдения обязательных требований.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предотвращения нарушения обязательных требований Комитетом на постоянной основе осуществляется информирование, консультирование контролируемых лиц, проводятся </w:t>
      </w:r>
      <w:r>
        <w:rPr>
          <w:rFonts w:ascii="Times New Roman" w:hAnsi="Times New Roman"/>
          <w:bCs/>
          <w:sz w:val="28"/>
          <w:szCs w:val="28"/>
        </w:rPr>
        <w:t xml:space="preserve">профилактические визиты в форме профилактической беседы по месту осуществления деятельности контролируемого лица.</w:t>
      </w:r>
      <w:r>
        <w:rPr>
          <w:rFonts w:ascii="Times New Roman" w:hAnsi="Times New Roman" w:cs="Times New Roman"/>
          <w:sz w:val="28"/>
          <w:szCs w:val="28"/>
        </w:rPr>
        <w:t xml:space="preserve"> Также ежегодно проводится обобщен</w:t>
      </w:r>
      <w:r>
        <w:rPr>
          <w:rFonts w:ascii="Times New Roman" w:hAnsi="Times New Roman" w:cs="Times New Roman"/>
          <w:sz w:val="28"/>
          <w:szCs w:val="28"/>
        </w:rPr>
        <w:t xml:space="preserve">ие правоприменительной практики, по </w:t>
      </w:r>
      <w:r>
        <w:rPr>
          <w:rFonts w:ascii="Times New Roman" w:hAnsi="Times New Roman" w:cs="Times New Roman"/>
          <w:sz w:val="28"/>
          <w:szCs w:val="28"/>
        </w:rPr>
        <w:t xml:space="preserve">результатам которого готовится доклад, размещается на официальном сайте Комитета.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ме</w:t>
      </w:r>
      <w:r>
        <w:rPr>
          <w:rFonts w:ascii="Times New Roman" w:hAnsi="Times New Roman" w:cs="Times New Roman"/>
          <w:sz w:val="28"/>
          <w:szCs w:val="28"/>
        </w:rPr>
        <w:t xml:space="preserve">роприятий по профилактике нарушений обязательных требований приказом комитета </w:t>
      </w:r>
      <w:hyperlink r:id="rId13" w:tooltip="https://kskn.lenobl.ru/media/uploads/userfiles/2025/12/16/01-04_25-263.pdf" w:history="1">
        <w:r>
          <w:rPr>
            <w:rFonts w:ascii="Times New Roman" w:hAnsi="Times New Roman" w:cs="Times New Roman"/>
            <w:sz w:val="28"/>
            <w:szCs w:val="28"/>
          </w:rPr>
          <w:t xml:space="preserve">от 16.12.2025 № 01-04/25-263 утверждена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</w:t>
      </w:r>
      <w:r>
        <w:rPr>
          <w:rFonts w:ascii="Times New Roman" w:hAnsi="Times New Roman" w:cs="Times New Roman"/>
          <w:sz w:val="28"/>
          <w:szCs w:val="28"/>
        </w:rPr>
        <w:t xml:space="preserve">коном ценностям при осуществлении регионального государственного надзора за состо</w:t>
      </w:r>
      <w:r>
        <w:rPr>
          <w:rFonts w:ascii="Times New Roman" w:hAnsi="Times New Roman" w:cs="Times New Roman"/>
          <w:sz w:val="28"/>
          <w:szCs w:val="28"/>
        </w:rPr>
        <w:t xml:space="preserve">янием, содержанием, сохранением, использованием, популяризацией и  государственной охраной объектов культурного наследия регионально значения, объектов культурного наследия местного (муниципального) значения, выявленных объектов культурного наследия 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Ответственность за нарушения законодательства в сфере охраны объектов культурного наследия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нарушение законодательства об охране объектов культурного наследия должностные лица, физические и юридические лица несут уголовную, административную и иную юридическую ответственность в соответствии с законодательством Российской Федерации.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за нарушение законодательства в области охраны объектов культурного наследия предусмотрена статьями 7.13 – 7.16</w:t>
      </w:r>
      <w:r>
        <w:rPr>
          <w:rFonts w:ascii="Times New Roman" w:hAnsi="Times New Roman" w:cs="Times New Roman"/>
          <w:sz w:val="28"/>
          <w:szCs w:val="28"/>
        </w:rPr>
        <w:t xml:space="preserve">, 7.33, ч.</w:t>
      </w:r>
      <w:r>
        <w:rPr>
          <w:rFonts w:ascii="Times New Roman" w:hAnsi="Times New Roman" w:cs="Times New Roman"/>
          <w:sz w:val="28"/>
          <w:szCs w:val="28"/>
        </w:rPr>
        <w:t xml:space="preserve">ч.</w:t>
      </w:r>
      <w:r>
        <w:rPr>
          <w:rFonts w:ascii="Times New Roman" w:hAnsi="Times New Roman" w:cs="Times New Roman"/>
          <w:sz w:val="28"/>
          <w:szCs w:val="28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-19</w:t>
      </w:r>
      <w:r>
        <w:rPr>
          <w:rFonts w:ascii="Times New Roman" w:hAnsi="Times New Roman" w:cs="Times New Roman"/>
          <w:sz w:val="28"/>
          <w:szCs w:val="28"/>
        </w:rPr>
        <w:t xml:space="preserve"> ст.19.5, </w:t>
      </w:r>
      <w:r>
        <w:rPr>
          <w:rFonts w:ascii="Times New Roman" w:hAnsi="Times New Roman" w:cs="Times New Roman"/>
          <w:sz w:val="28"/>
          <w:szCs w:val="28"/>
        </w:rPr>
        <w:t xml:space="preserve">ст.19.7, ч.1 ст.20.25</w:t>
      </w:r>
      <w:r>
        <w:rPr>
          <w:rFonts w:ascii="Times New Roman" w:hAnsi="Times New Roman" w:cs="Times New Roman"/>
          <w:sz w:val="28"/>
          <w:szCs w:val="28"/>
        </w:rPr>
        <w:t xml:space="preserve"> КоАП РФ.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Уголовная ответственность за нарушение законодательства в области охраны объектов культурного наследия предусмотрена статьями 243 – 243.3 УК РФ.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причинившие вред объекту культурного наследия, обязаны возме</w:t>
      </w:r>
      <w:r>
        <w:rPr>
          <w:rFonts w:ascii="Times New Roman" w:hAnsi="Times New Roman" w:cs="Times New Roman"/>
          <w:sz w:val="28"/>
          <w:szCs w:val="28"/>
        </w:rPr>
        <w:t xml:space="preserve">стить стоимость восстановительных работ, а лица, причинившие вред объекту археологического наследия, - стоимость мероприятий, необходимых для его сохранения, указанных в статье 40 Федерального закона № 73-ФЗ, что не освобождает данных лиц от 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ой и уголовной ответственности.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709" w:bottom="68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6"/>
    <w:next w:val="836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6"/>
    <w:next w:val="836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No Spacing"/>
    <w:basedOn w:val="836"/>
    <w:uiPriority w:val="1"/>
    <w:qFormat/>
    <w:pPr>
      <w:spacing w:after="0" w:line="240" w:lineRule="auto"/>
    </w:pPr>
  </w:style>
  <w:style w:type="paragraph" w:styleId="840">
    <w:name w:val="List Paragraph"/>
    <w:basedOn w:val="836"/>
    <w:uiPriority w:val="34"/>
    <w:qFormat/>
    <w:pPr>
      <w:contextualSpacing/>
      <w:ind w:left="720"/>
    </w:pPr>
  </w:style>
  <w:style w:type="character" w:styleId="841" w:default="1">
    <w:name w:val="Default Paragraph Font"/>
    <w:uiPriority w:val="1"/>
    <w:semiHidden/>
    <w:unhideWhenUsed/>
  </w:style>
  <w:style w:type="paragraph" w:styleId="842" w:customStyle="1">
    <w:name w:val="Body Text Indent"/>
    <w:uiPriority w:val="99"/>
    <w:pPr>
      <w:contextualSpacing w:val="0"/>
      <w:ind w:left="-284" w:right="0" w:firstLine="0"/>
      <w:jc w:val="center"/>
      <w:keepLines w:val="0"/>
      <w:keepNext w:val="0"/>
      <w:pageBreakBefore w:val="0"/>
      <w:spacing w:before="6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3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493188&amp;dst=793&amp;field=134&amp;date=17.02.2025" TargetMode="External"/><Relationship Id="rId11" Type="http://schemas.openxmlformats.org/officeDocument/2006/relationships/hyperlink" Target="https://login.consultant.ru/link/?req=doc&amp;base=SPB&amp;n=284549&amp;dst=100041&amp;field=134&amp;date=17.02.2025" TargetMode="External"/><Relationship Id="rId12" Type="http://schemas.openxmlformats.org/officeDocument/2006/relationships/hyperlink" Target="https://sudact.ru/law/koap/" TargetMode="External"/><Relationship Id="rId13" Type="http://schemas.openxmlformats.org/officeDocument/2006/relationships/hyperlink" Target="https://kskn.lenobl.ru/media/uploads/userfiles/2025/12/16/01-04_25-263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nk_naskovets</cp:lastModifiedBy>
  <cp:revision>3</cp:revision>
  <dcterms:modified xsi:type="dcterms:W3CDTF">2026-02-13T11:06:51Z</dcterms:modified>
</cp:coreProperties>
</file>