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tabs>
          <w:tab w:val="righ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tabs>
          <w:tab w:val="righ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277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27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10pt;height:56.3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pacing w:val="30"/>
          <w:sz w:val="28"/>
          <w:szCs w:val="28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8"/>
          <w:szCs w:val="28"/>
        </w:rPr>
      </w:r>
      <w:r>
        <w:rPr>
          <w:rFonts w:ascii="Times New Roman" w:hAnsi="Times New Roman" w:cs="Times New Roman"/>
          <w:spacing w:val="30"/>
          <w:sz w:val="28"/>
          <w:szCs w:val="28"/>
        </w:rPr>
      </w:r>
    </w:p>
    <w:p>
      <w:pPr>
        <w:pStyle w:val="864"/>
        <w:ind w:left="0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  <w:r>
        <w:rPr>
          <w:sz w:val="28"/>
          <w:szCs w:val="28"/>
        </w:rPr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spacing w:val="80"/>
          <w:sz w:val="28"/>
          <w:szCs w:val="28"/>
        </w:rPr>
      </w:r>
      <w:r>
        <w:rPr>
          <w:rFonts w:ascii="Times New Roman" w:hAnsi="Times New Roman" w:cs="Times New Roman"/>
          <w:b/>
          <w:spacing w:val="80"/>
          <w:sz w:val="28"/>
          <w:szCs w:val="28"/>
        </w:rPr>
      </w:r>
      <w:r>
        <w:rPr>
          <w:rFonts w:ascii="Times New Roman" w:hAnsi="Times New Roman" w:cs="Times New Roman"/>
          <w:b/>
          <w:spacing w:val="80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right" w:pos="935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</w:t>
      </w:r>
      <w:r>
        <w:rPr>
          <w:rFonts w:ascii="Times New Roman" w:hAnsi="Times New Roman" w:cs="Times New Roman"/>
          <w:sz w:val="28"/>
          <w:szCs w:val="28"/>
        </w:rPr>
        <w:t xml:space="preserve">»_____________202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2"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г. Санкт-Петербург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доклада о правоприменительной практике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осуществления федерального государственного контроля (надзора)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за состоянием, содержанием, сохранением, использованием, популяризацией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и государственной охраной объектов культурного наследия (памятников истории и культуры) народов Российской Федерации, расположенных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на территории Ленинградской области, за 2025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со статьёй 47 Федерального закона от 31.07.2020 № 248</w:t>
      </w:r>
      <w:r>
        <w:rPr>
          <w:rFonts w:ascii="Times New Roman" w:hAnsi="Times New Roman" w:cs="Times New Roman"/>
          <w:sz w:val="27"/>
          <w:szCs w:val="27"/>
        </w:rPr>
        <w:noBreakHyphen/>
        <w:t xml:space="preserve">ФЗ «О государственном контроле (надзоре) и муниципальном контроле в Российской Федерации» (далее – Феде</w:t>
      </w:r>
      <w:r>
        <w:rPr>
          <w:rFonts w:ascii="Times New Roman" w:hAnsi="Times New Roman" w:cs="Times New Roman"/>
          <w:sz w:val="27"/>
          <w:szCs w:val="27"/>
        </w:rPr>
        <w:t xml:space="preserve">ральный закон №248-ФЗ), постановлением Правительства РФ от 30.06.2021 № 1093 «О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55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Утвердить доклад о правоприменительной практике осуществления федерального государственного контроля (</w:t>
      </w:r>
      <w:r>
        <w:rPr>
          <w:rFonts w:ascii="Times New Roman" w:hAnsi="Times New Roman" w:cs="Times New Roman"/>
          <w:sz w:val="27"/>
          <w:szCs w:val="27"/>
        </w:rPr>
        <w:t xml:space="preserve">н</w:t>
      </w:r>
      <w:r>
        <w:rPr>
          <w:rFonts w:ascii="Times New Roman" w:hAnsi="Times New Roman" w:cs="Times New Roman"/>
          <w:sz w:val="27"/>
          <w:szCs w:val="27"/>
        </w:rPr>
        <w:t xml:space="preserve">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Федерации, расположенных на территории Ленинградской области, за 2025</w:t>
      </w:r>
      <w:r>
        <w:rPr>
          <w:rFonts w:ascii="Times New Roman" w:hAnsi="Times New Roman" w:cs="Times New Roman"/>
          <w:sz w:val="27"/>
          <w:szCs w:val="27"/>
        </w:rPr>
        <w:t xml:space="preserve"> год,</w:t>
      </w:r>
      <w:r>
        <w:rPr>
          <w:rFonts w:ascii="Times New Roman" w:hAnsi="Times New Roman" w:cs="Times New Roman"/>
          <w:sz w:val="27"/>
          <w:szCs w:val="27"/>
        </w:rPr>
        <w:t xml:space="preserve"> согласно приложению.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55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Сектору делопроизводства и информационного обеспечения разместить доклад н</w:t>
      </w:r>
      <w:r>
        <w:rPr>
          <w:rFonts w:ascii="Times New Roman" w:hAnsi="Times New Roman" w:cs="Times New Roman"/>
          <w:sz w:val="27"/>
          <w:szCs w:val="27"/>
        </w:rPr>
        <w:t xml:space="preserve">а официальном сайте комитета.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55"/>
        <w:numPr>
          <w:ilvl w:val="0"/>
          <w:numId w:val="9"/>
        </w:numPr>
        <w:jc w:val="both"/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Контроль за</w:t>
      </w:r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оставляю за собой.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55"/>
        <w:ind w:left="900"/>
        <w:jc w:val="both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855"/>
        <w:ind w:left="900"/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комитета по сохранению культурного 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наследия Ленинградской области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Г.Е. Лазарева</w:t>
      </w:r>
      <w:r>
        <w:rPr>
          <w:rFonts w:ascii="Times New Roman" w:hAnsi="Times New Roman" w:cs="Times New Roman"/>
          <w:sz w:val="27"/>
          <w:szCs w:val="27"/>
        </w:rPr>
      </w:r>
      <w:r/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сохранению </w:t>
      </w:r>
      <w:r>
        <w:rPr>
          <w:rFonts w:ascii="Times New Roman" w:hAnsi="Times New Roman" w:cs="Times New Roman"/>
          <w:sz w:val="28"/>
          <w:szCs w:val="28"/>
        </w:rPr>
        <w:t xml:space="preserve"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 w:firstLine="126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от_____________№_______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народов Российской Федерации, расположенных на территории Ленинградской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Настоящее обобщение правоприменительной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во исполнение статьи</w:t>
      </w:r>
      <w:r>
        <w:rPr>
          <w:rFonts w:ascii="Times New Roman" w:hAnsi="Times New Roman" w:cs="Times New Roman"/>
          <w:sz w:val="28"/>
          <w:szCs w:val="28"/>
        </w:rPr>
        <w:t xml:space="preserve"> 47 Федерального закона от 31.07.2020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 (далее – Федеральный закон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248-ФЗ)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30.06.2021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1093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федеральном государственном контроле (надзоре) за состоянием, содержанием, сохранением, использованием, популяризацией и государственной охраной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наследия» (далее – Положение о федеральном контроле).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5"/>
        <w:numPr>
          <w:ilvl w:val="0"/>
          <w:numId w:val="2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осуществления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5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контроля (надзора).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25 июня 2002 года № </w:t>
      </w:r>
      <w:r>
        <w:rPr>
          <w:rFonts w:ascii="Times New Roman" w:hAnsi="Times New Roman" w:cs="Times New Roman"/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</w:t>
      </w:r>
      <w:r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73-ФЗ), Положением о комитете по сохранению культурного наследия Ленинградской области, утвержденным постановлением Правительства Ленинградской области от 24.12.2020 № 850, </w:t>
      </w:r>
      <w:r>
        <w:rPr>
          <w:rFonts w:ascii="Times New Roman" w:hAnsi="Times New Roman" w:cs="Times New Roman"/>
          <w:sz w:val="28"/>
          <w:szCs w:val="28"/>
        </w:rPr>
        <w:t xml:space="preserve">комитет по </w:t>
      </w:r>
      <w:r>
        <w:rPr>
          <w:rFonts w:ascii="Times New Roman" w:hAnsi="Times New Roman" w:cs="Times New Roman"/>
          <w:sz w:val="28"/>
          <w:szCs w:val="28"/>
        </w:rPr>
        <w:t xml:space="preserve">сохранению культурного наследия Ленинградской области (далее – Комитет) является органом, реализующим переданные полномочия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федерального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Комитета в рамках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 предупреждение, выявление и пресечение нарушений органами государственной власти, органами местного самоуправления, а также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 установленных требований в области охраны объектов культурного наследия.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реализация надзорных полномочий осуществлялась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Федеральны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248-ФЗ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Положением о федеральном контроле.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явля</w:t>
      </w:r>
      <w:r>
        <w:rPr>
          <w:rFonts w:ascii="Times New Roman" w:hAnsi="Times New Roman" w:cs="Times New Roman"/>
          <w:sz w:val="28"/>
          <w:szCs w:val="28"/>
        </w:rPr>
        <w:t xml:space="preserve">ется соблюдение контролируемыми лицами обязательных требований в области охраны объектов культурного наследия, установленных Федеральным законом № 73-ФЗ, другими федеральными законами, принимаемыми в соответствии с ними иными нормативными правовыми актами.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контролируемых лиц по сохранению объектов культурного наследия федерального значения, за исключением отдельных объектов культурного наследия федерального значения, </w:t>
      </w:r>
      <w:hyperlink r:id="rId11" w:tooltip="https://docs30.surp-spb.ru/cgi/online.cgi?req=doc&amp;base=EXP&amp;n=763465&amp;dst=100593&amp;field=134&amp;date=29.11.2021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которых утвержден распоряжением Правительства Российской Федерации от 01.0</w:t>
      </w:r>
      <w:r>
        <w:rPr>
          <w:rFonts w:ascii="Times New Roman" w:hAnsi="Times New Roman" w:cs="Times New Roman"/>
          <w:sz w:val="28"/>
          <w:szCs w:val="28"/>
        </w:rPr>
        <w:t xml:space="preserve">6.2009 № 759-р (далее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Перечень);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федерального значения, за исключением отдельных объектов культурного наследия федерального значения, включенных в </w:t>
      </w:r>
      <w:hyperlink r:id="rId12" w:tooltip="https://docs30.surp-spb.ru/cgi/online.cgi?req=doc&amp;base=EXP&amp;n=763465&amp;dst=100593&amp;field=134&amp;date=29.11.2021" w:history="1">
        <w:r>
          <w:rPr>
            <w:rFonts w:ascii="Times New Roman" w:hAnsi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федеральном </w:t>
      </w:r>
      <w:r>
        <w:rPr>
          <w:rFonts w:ascii="Times New Roman" w:hAnsi="Times New Roman" w:cs="Times New Roman"/>
          <w:sz w:val="28"/>
          <w:szCs w:val="28"/>
        </w:rPr>
        <w:t xml:space="preserve">контроле</w:t>
      </w:r>
      <w:r>
        <w:rPr>
          <w:rFonts w:ascii="Times New Roman" w:hAnsi="Times New Roman" w:cs="Times New Roman"/>
          <w:sz w:val="28"/>
          <w:szCs w:val="28"/>
        </w:rPr>
        <w:t xml:space="preserve"> Комитет проводит следующие контро</w:t>
      </w:r>
      <w:r>
        <w:rPr>
          <w:rFonts w:ascii="Times New Roman" w:hAnsi="Times New Roman" w:cs="Times New Roman"/>
          <w:sz w:val="28"/>
          <w:szCs w:val="28"/>
        </w:rPr>
        <w:t xml:space="preserve">льные (надзорные) мероприятия с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взаимодействием с контролируемыми лицами: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инспекционный визит;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рейдовый осмотр;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документарная проверка;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выездная проверка.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проводит контрольные (надзорные) мероприятия без взаимодействия с контролируемыми лицами: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выездное обследование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11 Федерального закона № 73-ФЗ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осуществлении государственного контроля (надзора) в области охраны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плановые контрольные (надзор</w:t>
      </w:r>
      <w:r>
        <w:rPr>
          <w:rFonts w:ascii="Times New Roman" w:hAnsi="Times New Roman" w:cs="Times New Roman"/>
          <w:sz w:val="28"/>
          <w:szCs w:val="28"/>
        </w:rPr>
        <w:t xml:space="preserve">ные) мероприятия не проводятся. К</w:t>
      </w:r>
      <w:r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 проводятся, в </w:t>
      </w:r>
      <w:r>
        <w:rPr>
          <w:rFonts w:ascii="Times New Roman" w:hAnsi="Times New Roman" w:cs="Times New Roman"/>
          <w:sz w:val="28"/>
          <w:szCs w:val="28"/>
        </w:rPr>
        <w:t xml:space="preserve">том числе на основании программ</w:t>
      </w:r>
      <w:r>
        <w:rPr>
          <w:rFonts w:ascii="Times New Roman" w:hAnsi="Times New Roman" w:cs="Times New Roman"/>
          <w:sz w:val="28"/>
          <w:szCs w:val="28"/>
        </w:rPr>
        <w:t xml:space="preserve"> проверок.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разрешения на проведение работ по сохранению объекта культурного наследия, выданного уполномоченным органом;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истечения срока (завершения периода) проведения работ по сохранению объекта культурного наследия, установленного охранным обязательством собственника или иного законного владельца объекта культурного наследия;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о начале работ по капитальному ремонту общего имущества в многоквартирном доме, являющемся объектом культурного наследия регионального значения или местного (муниципального) значения, выявленным объектом культурного наследия, предусмотренного </w:t>
      </w:r>
      <w:hyperlink r:id="rId13" w:tooltip="https://login.consultant.ru/link/?req=doc&amp;base=LAW&amp;n=493188&amp;dst=793&amp;field=134&amp;date=17.02.2025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73-ФЗ.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возникновении одного из указанных оснований инспектор, в должностные обязанности которого входит осуществление государственного контроля (надзора) в отношении данного объекта, в течение семи рабочих дней готовит программу проверок и представляет ее н</w:t>
      </w:r>
      <w:r>
        <w:rPr>
          <w:rFonts w:ascii="Times New Roman" w:hAnsi="Times New Roman" w:cs="Times New Roman"/>
          <w:sz w:val="28"/>
          <w:szCs w:val="28"/>
        </w:rPr>
        <w:t xml:space="preserve">а утверждение руководителю (заместителю руководителя) уполн</w:t>
      </w:r>
      <w:r>
        <w:rPr>
          <w:rFonts w:ascii="Times New Roman" w:hAnsi="Times New Roman" w:cs="Times New Roman"/>
          <w:sz w:val="28"/>
          <w:szCs w:val="28"/>
        </w:rPr>
        <w:t xml:space="preserve">омоченного органа в установленном порядке.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</w:r>
      <w:r>
        <w:rPr>
          <w:rFonts w:ascii="Arial" w:hAnsi="Arial" w:cs="Arial"/>
          <w:sz w:val="28"/>
          <w:szCs w:val="28"/>
          <w:shd w:val="clear" w:color="auto" w:fill="ffffff"/>
        </w:rPr>
      </w:r>
      <w:r>
        <w:rPr>
          <w:rFonts w:ascii="Arial" w:hAnsi="Arial" w:cs="Arial"/>
          <w:sz w:val="28"/>
          <w:szCs w:val="28"/>
          <w:shd w:val="clear" w:color="auto" w:fill="ffffff"/>
        </w:rPr>
      </w:r>
    </w:p>
    <w:p>
      <w:pPr>
        <w:pStyle w:val="855"/>
        <w:numPr>
          <w:ilvl w:val="0"/>
          <w:numId w:val="2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контроля (надзора) </w:t>
      </w:r>
      <w:r>
        <w:rPr>
          <w:rFonts w:ascii="Times New Roman" w:hAnsi="Times New Roman" w:cs="Times New Roman"/>
          <w:b/>
          <w:sz w:val="28"/>
          <w:szCs w:val="28"/>
        </w:rPr>
        <w:t xml:space="preserve">в 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области охраны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объектов культурного наследия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5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Внеплановые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 взаимодействием в </w:t>
      </w:r>
      <w:r>
        <w:rPr>
          <w:rFonts w:ascii="Times New Roman" w:hAnsi="Times New Roman" w:cs="Times New Roman"/>
          <w:sz w:val="28"/>
          <w:szCs w:val="28"/>
        </w:rPr>
        <w:t xml:space="preserve">отчетном году проводились по основанию, предусмотренному пунктом 6 части 1 статьи 57 Федерального закона № 248-ФЗ в связи с утверждением программ проверок, сформирован</w:t>
      </w:r>
      <w:r>
        <w:rPr>
          <w:rFonts w:ascii="Times New Roman" w:hAnsi="Times New Roman" w:cs="Times New Roman"/>
          <w:sz w:val="28"/>
          <w:szCs w:val="28"/>
        </w:rPr>
        <w:t xml:space="preserve">ных на основании выданных разрешений на проведение работ по сохранению объекта культурного наследия, включенного в единый государственный реестр объектов культурного наследия (памятников истории и культуры) народов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 рамках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распоряжениями Комитета </w:t>
      </w:r>
      <w:r>
        <w:rPr>
          <w:rFonts w:ascii="Times New Roman" w:hAnsi="Times New Roman" w:cs="Times New Roman"/>
          <w:sz w:val="28"/>
          <w:szCs w:val="28"/>
        </w:rPr>
        <w:t xml:space="preserve">утверждено 10 программ проверок.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</w:t>
      </w:r>
      <w:r>
        <w:rPr>
          <w:rFonts w:ascii="Times New Roman" w:hAnsi="Times New Roman" w:cs="Times New Roman"/>
          <w:sz w:val="28"/>
          <w:szCs w:val="28"/>
        </w:rPr>
        <w:t xml:space="preserve">онтрольные (надзорные)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без взаимодействия в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проводились в соответствии с частью 2 статьи 57 Федерального закона № 248-ФЗ на основании заданий, выданных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Комитета и заместителем председателя Комитета </w:t>
      </w:r>
      <w:r>
        <w:rPr>
          <w:rFonts w:ascii="Times New Roman" w:hAnsi="Times New Roman" w:cs="Times New Roman"/>
          <w:sz w:val="28"/>
          <w:szCs w:val="28"/>
        </w:rPr>
        <w:t xml:space="preserve">в связи с поступлением в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фактах нарушений обязательных требований законодательства в области охраны объектов культурного наследия, несоблюдения мер, направленных на сохранение объектов культурного наследия, возникновения угрозы причинения вреда</w:t>
      </w:r>
      <w:r>
        <w:rPr>
          <w:rFonts w:ascii="Times New Roman" w:hAnsi="Times New Roman" w:cs="Times New Roman"/>
          <w:sz w:val="28"/>
          <w:szCs w:val="28"/>
        </w:rPr>
        <w:t xml:space="preserve"> либо причинения вреда объектам культурного наследия.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 xml:space="preserve">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(надзор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проведено</w:t>
      </w:r>
      <w:r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2025</w:t>
      </w:r>
      <w:r>
        <w:rPr>
          <w:rFonts w:ascii="Times New Roman" w:hAnsi="Times New Roman" w:cs="Times New Roman"/>
          <w:sz w:val="28"/>
          <w:szCs w:val="28"/>
        </w:rPr>
        <w:t xml:space="preserve"> году Комитетом выдано 9 предписаний об устранении выявленных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 Из них 7 </w:t>
      </w:r>
      <w:r>
        <w:rPr>
          <w:rFonts w:ascii="Times New Roman" w:hAnsi="Times New Roman" w:cs="Times New Roman"/>
          <w:sz w:val="28"/>
          <w:szCs w:val="28"/>
        </w:rPr>
        <w:t xml:space="preserve">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</w:t>
      </w:r>
      <w:r>
        <w:rPr>
          <w:rFonts w:ascii="Times New Roman" w:hAnsi="Times New Roman" w:cs="Times New Roman"/>
          <w:sz w:val="28"/>
          <w:szCs w:val="28"/>
        </w:rPr>
        <w:t xml:space="preserve">еологического наследия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фа</w:t>
      </w:r>
      <w:r>
        <w:rPr>
          <w:rFonts w:ascii="Times New Roman" w:hAnsi="Times New Roman" w:cs="Times New Roman"/>
          <w:sz w:val="28"/>
          <w:szCs w:val="28"/>
        </w:rPr>
        <w:t xml:space="preserve">ктам выявленных в ходе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нарушений в одном случае материалы переданы в правоохранительные органы для возбуждения уголовного дела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проведенных контрольных (надз</w:t>
      </w:r>
      <w:r>
        <w:rPr>
          <w:rFonts w:ascii="Times New Roman" w:hAnsi="Times New Roman" w:cs="Times New Roman"/>
          <w:sz w:val="28"/>
          <w:szCs w:val="28"/>
        </w:rPr>
        <w:t xml:space="preserve">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 </w:t>
      </w:r>
      <w:r>
        <w:rPr>
          <w:rFonts w:ascii="Times New Roman" w:hAnsi="Times New Roman" w:cs="Times New Roman"/>
          <w:sz w:val="28"/>
          <w:szCs w:val="28"/>
        </w:rPr>
        <w:t xml:space="preserve">контролю за</w:t>
      </w:r>
      <w:r>
        <w:rPr>
          <w:rFonts w:ascii="Times New Roman" w:hAnsi="Times New Roman" w:cs="Times New Roman"/>
          <w:sz w:val="28"/>
          <w:szCs w:val="28"/>
        </w:rPr>
        <w:t xml:space="preserve"> состоянием объектов культурного наследия Комитетом составляются акты визуального осмотра, оценивается техническое состояние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в результате проведе</w:t>
      </w:r>
      <w:r>
        <w:rPr>
          <w:rFonts w:ascii="Times New Roman" w:hAnsi="Times New Roman" w:cs="Times New Roman"/>
          <w:sz w:val="28"/>
          <w:szCs w:val="28"/>
        </w:rPr>
        <w:t xml:space="preserve">нных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контролю за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состоянием объект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 нарушений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и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достаточных данных, указывающих на событие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уполномоченные </w:t>
      </w:r>
      <w:r>
        <w:rPr>
          <w:rFonts w:ascii="Times New Roman" w:hAnsi="Times New Roman" w:cs="Times New Roman"/>
          <w:sz w:val="28"/>
          <w:szCs w:val="28"/>
        </w:rPr>
        <w:t xml:space="preserve"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 xml:space="preserve">имают</w:t>
      </w:r>
      <w:r>
        <w:rPr>
          <w:rFonts w:ascii="Times New Roman" w:hAnsi="Times New Roman" w:cs="Times New Roman"/>
          <w:sz w:val="28"/>
          <w:szCs w:val="28"/>
        </w:rPr>
        <w:t xml:space="preserve"> решения о возбуждении дела об административном правонарушении в порядке, установленном </w:t>
      </w:r>
      <w:hyperlink r:id="rId14" w:tooltip="https://sudact.ru/law/koap/" w:history="1">
        <w:r>
          <w:rPr>
            <w:rFonts w:ascii="Times New Roman" w:hAnsi="Times New Roman" w:cs="Times New Roman"/>
            <w:sz w:val="28"/>
            <w:szCs w:val="28"/>
          </w:rPr>
          <w:t xml:space="preserve"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Российской Федерации об 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проведенных контрольных (надзорных) мероприятиях, их результатах и о принятых мерах по пресечению и (или) устранению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выявленных нарушений своевременно вносится в Единый реестр контрольных (надзорных)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действия (бездействия) и решения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, принятые в рамках осуществления федерального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 досудебном и судебном порядке не обжаловались.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NewRomanPSMT" w:hAnsi="TimesNewRomanPSMT" w:cs="TimesNewRomanPSMT"/>
          <w:sz w:val="28"/>
          <w:szCs w:val="28"/>
        </w:rPr>
      </w:r>
      <w:r>
        <w:rPr>
          <w:rFonts w:ascii="TimesNewRomanPSMT" w:hAnsi="TimesNewRomanPSMT" w:cs="TimesNewRomanPSMT"/>
          <w:sz w:val="28"/>
          <w:szCs w:val="28"/>
        </w:rPr>
      </w:r>
    </w:p>
    <w:p>
      <w:pPr>
        <w:pStyle w:val="855"/>
        <w:numPr>
          <w:ilvl w:val="0"/>
          <w:numId w:val="2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</w:t>
      </w:r>
      <w:r>
        <w:rPr>
          <w:rFonts w:ascii="Times New Roman" w:hAnsi="Times New Roman" w:cs="Times New Roman"/>
          <w:b/>
          <w:sz w:val="28"/>
          <w:szCs w:val="28"/>
        </w:rPr>
        <w:t xml:space="preserve">ичные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нарушения, выявленные при осуществлении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5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контроля (надзора)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360"/>
        <w:jc w:val="both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spacing w:before="240" w:after="24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Типичны</w:t>
      </w:r>
      <w:r>
        <w:rPr>
          <w:rFonts w:ascii="Times New Roman" w:hAnsi="Times New Roman"/>
          <w:bCs/>
          <w:sz w:val="28"/>
          <w:szCs w:val="28"/>
        </w:rPr>
        <w:t xml:space="preserve">е</w:t>
      </w:r>
      <w:r>
        <w:rPr>
          <w:rFonts w:ascii="Times New Roman" w:hAnsi="Times New Roman"/>
          <w:bCs/>
          <w:sz w:val="28"/>
          <w:szCs w:val="28"/>
        </w:rPr>
        <w:t xml:space="preserve"> нарушения обязательных требований законодательства Российской Федерации в области охраны объектов культурного наследия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нарушения, </w:t>
      </w:r>
      <w:r>
        <w:rPr>
          <w:rFonts w:ascii="Times New Roman" w:hAnsi="Times New Roman" w:cs="Times New Roman"/>
          <w:sz w:val="28"/>
          <w:szCs w:val="28"/>
        </w:rPr>
        <w:t xml:space="preserve">связанны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 несоблюдением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требований к 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осуществлению деятельности в границах территории объекта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требований к сохранен</w:t>
      </w:r>
      <w:r>
        <w:rPr>
          <w:rFonts w:ascii="Times New Roman" w:hAnsi="Times New Roman" w:cs="Times New Roman"/>
          <w:sz w:val="28"/>
          <w:szCs w:val="28"/>
        </w:rPr>
        <w:t xml:space="preserve">ию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  неисполнение обязательств по содержани</w:t>
      </w:r>
      <w:r>
        <w:rPr>
          <w:rFonts w:ascii="Times New Roman" w:hAnsi="Times New Roman" w:cs="Times New Roman"/>
          <w:sz w:val="28"/>
          <w:szCs w:val="28"/>
        </w:rPr>
        <w:t xml:space="preserve">ю объектов культурного наследия;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неисполнение установленных требований охранного обязательства.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spacing w:before="240" w:after="240"/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контрольной (надзорной) деятельности можно сделать вывод, что</w:t>
      </w:r>
      <w:r>
        <w:rPr>
          <w:rFonts w:ascii="Times New Roman" w:hAnsi="Times New Roman"/>
          <w:bCs/>
          <w:sz w:val="28"/>
          <w:szCs w:val="28"/>
        </w:rPr>
        <w:t xml:space="preserve"> собственники или иные законные владельцы и/или фактические пользователи объектов культурного наследия либо осуществляющие проведение хозяйств</w:t>
      </w:r>
      <w:r>
        <w:rPr>
          <w:rFonts w:ascii="Times New Roman" w:hAnsi="Times New Roman"/>
          <w:bCs/>
          <w:sz w:val="28"/>
          <w:szCs w:val="28"/>
        </w:rPr>
        <w:t xml:space="preserve">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зонах, в отношении которых федеральными законами предусмотрено осуществление </w:t>
      </w:r>
      <w:r>
        <w:rPr>
          <w:rFonts w:ascii="Times New Roman" w:hAnsi="Times New Roman"/>
          <w:bCs/>
          <w:sz w:val="28"/>
          <w:szCs w:val="28"/>
        </w:rPr>
        <w:t xml:space="preserve">федерального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bCs/>
          <w:sz w:val="28"/>
          <w:szCs w:val="28"/>
        </w:rPr>
        <w:t xml:space="preserve">контроля (</w:t>
      </w:r>
      <w:r>
        <w:rPr>
          <w:rFonts w:ascii="Times New Roman" w:hAnsi="Times New Roman"/>
          <w:bCs/>
          <w:sz w:val="28"/>
          <w:szCs w:val="28"/>
        </w:rPr>
        <w:t xml:space="preserve">надзора</w:t>
      </w:r>
      <w:r>
        <w:rPr>
          <w:rFonts w:ascii="Times New Roman" w:hAnsi="Times New Roman"/>
          <w:bCs/>
          <w:sz w:val="28"/>
          <w:szCs w:val="28"/>
        </w:rPr>
        <w:t xml:space="preserve">), </w:t>
      </w:r>
      <w:r>
        <w:rPr>
          <w:rFonts w:ascii="Times New Roman" w:hAnsi="Times New Roman"/>
          <w:bCs/>
          <w:sz w:val="28"/>
          <w:szCs w:val="28"/>
        </w:rPr>
        <w:t xml:space="preserve">в большинстве</w:t>
      </w:r>
      <w:r>
        <w:rPr>
          <w:rFonts w:ascii="Times New Roman" w:hAnsi="Times New Roman"/>
          <w:bCs/>
          <w:sz w:val="28"/>
          <w:szCs w:val="28"/>
        </w:rPr>
        <w:t xml:space="preserve"> случаев не обеспечи</w:t>
      </w:r>
      <w:r>
        <w:rPr>
          <w:rFonts w:ascii="Times New Roman" w:hAnsi="Times New Roman"/>
          <w:bCs/>
          <w:sz w:val="28"/>
          <w:szCs w:val="28"/>
        </w:rPr>
        <w:t xml:space="preserve">вают</w:t>
      </w:r>
      <w:r>
        <w:rPr>
          <w:rFonts w:ascii="Times New Roman" w:hAnsi="Times New Roman"/>
          <w:bCs/>
          <w:sz w:val="28"/>
          <w:szCs w:val="28"/>
        </w:rPr>
        <w:t xml:space="preserve"> соблюдение обязательных требований в силу </w:t>
      </w:r>
      <w:r>
        <w:rPr>
          <w:rFonts w:ascii="Times New Roman" w:hAnsi="Times New Roman"/>
          <w:bCs/>
          <w:sz w:val="28"/>
          <w:szCs w:val="28"/>
        </w:rPr>
        <w:t xml:space="preserve">недостаточных знаний</w:t>
      </w:r>
      <w:r>
        <w:rPr>
          <w:rFonts w:ascii="Times New Roman" w:hAnsi="Times New Roman"/>
          <w:bCs/>
          <w:sz w:val="28"/>
          <w:szCs w:val="28"/>
        </w:rPr>
        <w:t xml:space="preserve"> норм </w:t>
      </w:r>
      <w:r>
        <w:rPr>
          <w:rFonts w:ascii="Times New Roman" w:hAnsi="Times New Roman"/>
          <w:bCs/>
          <w:sz w:val="28"/>
          <w:szCs w:val="28"/>
        </w:rPr>
        <w:t xml:space="preserve">и требований </w:t>
      </w:r>
      <w:r>
        <w:rPr>
          <w:rFonts w:ascii="Times New Roman" w:hAnsi="Times New Roman"/>
          <w:bCs/>
          <w:sz w:val="28"/>
          <w:szCs w:val="28"/>
        </w:rPr>
        <w:t xml:space="preserve">законодательства</w:t>
      </w:r>
      <w:r>
        <w:rPr>
          <w:rFonts w:ascii="Times New Roman" w:hAnsi="Times New Roman"/>
          <w:bCs/>
          <w:sz w:val="28"/>
          <w:szCs w:val="28"/>
        </w:rPr>
        <w:t xml:space="preserve">, 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недопонимания</w:t>
      </w:r>
      <w:r>
        <w:rPr>
          <w:rFonts w:ascii="Times New Roman" w:hAnsi="Times New Roman"/>
          <w:bCs/>
          <w:sz w:val="28"/>
          <w:szCs w:val="28"/>
        </w:rPr>
        <w:t xml:space="preserve">, а также в силу безразличного отношения к вопросам сохранения объектов культурного наследия.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причинами правонарушений в области сохранения объектов культурного наследия можно назвать </w:t>
      </w:r>
      <w:r>
        <w:rPr>
          <w:rFonts w:ascii="Times New Roman" w:hAnsi="Times New Roman"/>
          <w:bCs/>
          <w:sz w:val="28"/>
          <w:szCs w:val="28"/>
        </w:rPr>
        <w:t xml:space="preserve">высокий уровень издержек (финансовых, организационных, административных и иных) по соблюдению обязательных требований по сравнению с возможной ответственностью за </w:t>
      </w:r>
      <w:r>
        <w:rPr>
          <w:rFonts w:ascii="Times New Roman" w:hAnsi="Times New Roman"/>
          <w:bCs/>
          <w:sz w:val="28"/>
          <w:szCs w:val="28"/>
        </w:rPr>
        <w:t xml:space="preserve">их </w:t>
      </w:r>
      <w:r>
        <w:rPr>
          <w:rFonts w:ascii="Times New Roman" w:hAnsi="Times New Roman"/>
          <w:bCs/>
          <w:sz w:val="28"/>
          <w:szCs w:val="28"/>
        </w:rPr>
        <w:t xml:space="preserve">несоблюдение</w:t>
      </w:r>
      <w:r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 xml:space="preserve">отсутствие у </w:t>
      </w:r>
      <w:r>
        <w:rPr>
          <w:rFonts w:ascii="Times New Roman" w:hAnsi="Times New Roman"/>
          <w:bCs/>
          <w:sz w:val="28"/>
          <w:szCs w:val="28"/>
        </w:rPr>
        <w:t xml:space="preserve">контролируемых лиц</w:t>
      </w:r>
      <w:r>
        <w:rPr>
          <w:rFonts w:ascii="Times New Roman" w:hAnsi="Times New Roman"/>
          <w:bCs/>
          <w:sz w:val="28"/>
          <w:szCs w:val="28"/>
        </w:rPr>
        <w:t xml:space="preserve"> понимания прямой связи несоблюдения обязательных требований с риском причинения ущерба охраняемым законом ценностям, риском наступления ответственности.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</w:t>
      </w:r>
      <w:r>
        <w:rPr>
          <w:rFonts w:ascii="Times New Roman" w:hAnsi="Times New Roman"/>
          <w:bCs/>
          <w:sz w:val="28"/>
          <w:szCs w:val="28"/>
        </w:rPr>
        <w:t xml:space="preserve">редложени</w:t>
      </w:r>
      <w:r>
        <w:rPr>
          <w:rFonts w:ascii="Times New Roman" w:hAnsi="Times New Roman"/>
          <w:bCs/>
          <w:sz w:val="28"/>
          <w:szCs w:val="28"/>
        </w:rPr>
        <w:t xml:space="preserve">я</w:t>
      </w:r>
      <w:r>
        <w:rPr>
          <w:rFonts w:ascii="Times New Roman" w:hAnsi="Times New Roman"/>
          <w:bCs/>
          <w:sz w:val="28"/>
          <w:szCs w:val="28"/>
        </w:rPr>
        <w:t xml:space="preserve"> об актуа</w:t>
      </w:r>
      <w:r>
        <w:rPr>
          <w:rFonts w:ascii="Times New Roman" w:hAnsi="Times New Roman"/>
          <w:bCs/>
          <w:sz w:val="28"/>
          <w:szCs w:val="28"/>
        </w:rPr>
        <w:t xml:space="preserve">лизации обязательных требований, а также о </w:t>
      </w:r>
      <w:r>
        <w:rPr>
          <w:rFonts w:ascii="Times New Roman" w:hAnsi="Times New Roman"/>
          <w:bCs/>
          <w:sz w:val="28"/>
          <w:szCs w:val="28"/>
        </w:rPr>
        <w:t xml:space="preserve">внесении изменений в законодательство Российской Федерации о государственном контроле (н</w:t>
      </w:r>
      <w:r>
        <w:rPr>
          <w:rFonts w:ascii="Times New Roman" w:hAnsi="Times New Roman"/>
          <w:bCs/>
          <w:sz w:val="28"/>
          <w:szCs w:val="28"/>
        </w:rPr>
        <w:t xml:space="preserve">адзоре), муниципальном контроле отсутствуют.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55"/>
        <w:numPr>
          <w:ilvl w:val="0"/>
          <w:numId w:val="2"/>
        </w:num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мероприятий по профилактике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5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нарушений обязательных требований.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предупреждения нарушений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 законодательства, выявления причин, факторов и условий, способствующих нарушениям обязательных требований, и определения способов устранения или снижения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рисков возникновения нарушений обязательных требований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осуществляются мероприятия по профилактике нарушений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случае получения сведений о готовящихся нарушениях обязательных требований или признаков на</w:t>
      </w:r>
      <w:r>
        <w:rPr>
          <w:rFonts w:ascii="Times New Roman" w:hAnsi="Times New Roman" w:cs="Times New Roman"/>
          <w:sz w:val="28"/>
          <w:szCs w:val="28"/>
        </w:rPr>
        <w:t xml:space="preserve">рушений обязательных требований и (или) в случаях отсутствия подтвержденных данных о том, что нарушение обязательных требований причинило вред (ущерб) охраняемых законом ценностям либо создало угрозу причинения вреда (ущерба) охраняемым законом ценностям,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объявляет контролируемым лицам предостережения о недопустимости нарушения обязательных требований, предлагает принять меры по обеспечению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2025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Комитетом направлено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предостережени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недопустимости нарушения требований к осуществлению деятельности в границах объектов культурного наследия (ст. 5.1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№73-ФЗ), о недопустимости нарушения требований к содержанию и использованию объектов культурного наследия (ст. 47.3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№73-ФЗ).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нарушения обязательных тре</w:t>
      </w:r>
      <w:r>
        <w:rPr>
          <w:rFonts w:ascii="Times New Roman" w:hAnsi="Times New Roman" w:cs="Times New Roman"/>
          <w:sz w:val="28"/>
          <w:szCs w:val="28"/>
        </w:rPr>
        <w:t xml:space="preserve">бований </w:t>
      </w:r>
      <w:r>
        <w:rPr>
          <w:rFonts w:ascii="Times New Roman" w:hAnsi="Times New Roman" w:cs="Times New Roman"/>
          <w:sz w:val="28"/>
          <w:szCs w:val="28"/>
        </w:rPr>
        <w:t xml:space="preserve">Комитетом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информирование, </w:t>
      </w:r>
      <w:r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контролируемых лиц, проводятся </w:t>
      </w:r>
      <w:r>
        <w:rPr>
          <w:rFonts w:ascii="Times New Roman" w:hAnsi="Times New Roman"/>
          <w:bCs/>
          <w:sz w:val="28"/>
          <w:szCs w:val="28"/>
        </w:rPr>
        <w:t xml:space="preserve">профилактические визиты в форме профилактической беседы по месту осуществления деятельности контролируемого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ежегодно проводится обобщение правоприменительной практики, по результатам которого готовится доклад, размещается на официальном сайте Комитета.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нарушений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риказом комитета </w:t>
      </w:r>
      <w:r>
        <w:rPr>
          <w:rFonts w:ascii="Times New Roman" w:hAnsi="Times New Roman" w:cs="Times New Roman"/>
          <w:sz w:val="28"/>
          <w:szCs w:val="28"/>
        </w:rPr>
      </w:r>
      <w:hyperlink r:id="rId15" w:tooltip="https://kskn.lenobl.ru/media/uploads/userfiles/2025/12/16/01-04_25-264.pdf" w:history="1">
        <w:r>
          <w:rPr>
            <w:rFonts w:ascii="Times New Roman" w:hAnsi="Times New Roman" w:cs="Times New Roman"/>
            <w:sz w:val="28"/>
            <w:szCs w:val="28"/>
          </w:rPr>
          <w:t xml:space="preserve">от 16.12.2025 № 01-04/25-264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утверждена Программа профилактики р</w:t>
      </w:r>
      <w:r>
        <w:rPr>
          <w:rFonts w:ascii="Times New Roman" w:hAnsi="Times New Roman" w:cs="Times New Roman"/>
          <w:sz w:val="28"/>
          <w:szCs w:val="28"/>
        </w:rPr>
        <w:t xml:space="preserve">исков причинения вреда (ущерба) охраняемым законом ценностям при осуществлении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на 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Ответственность за нарушения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5"/>
        <w:ind w:left="0"/>
        <w:jc w:val="center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охраны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объектов культурного наследия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об охране объектов культурного наследия должностные лица, физические и юридические лица несут уголовную, административную и иную юридическую ответственность в соответствии с 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за нарушение законодательства в области охраны объектов культурного наследия предусмотрена статьями 7.13 – 7.16, 7.33, ч.ч.18-19 ст.19.5, ст.19.7, ч.1 ст.20.25 КоАП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Уголовная ответственность за нарушение законодательства в области охраны объектов культурного наследия 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ст.ст</w:t>
      </w:r>
      <w:r>
        <w:rPr>
          <w:rFonts w:ascii="Times New Roman" w:hAnsi="Times New Roman" w:cs="Times New Roman"/>
          <w:sz w:val="28"/>
          <w:szCs w:val="28"/>
        </w:rPr>
        <w:t xml:space="preserve">. 243 – 243.3 УК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причинившие вред объекту культурного наследия, обязаны возместить стоимость восстановительн</w:t>
      </w:r>
      <w:r>
        <w:rPr>
          <w:rFonts w:ascii="Times New Roman" w:hAnsi="Times New Roman" w:cs="Times New Roman"/>
          <w:sz w:val="28"/>
          <w:szCs w:val="28"/>
        </w:rPr>
        <w:t xml:space="preserve">ых работ, а лица, причинившие вред объекту археологического наследия, - стоимость мероприятий, необходимых для его сохранения, указанных в статье 40 Федерального закона № 73-ФЗ, что не освобождает данных лиц от административной и уголовной ответственности.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6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7"/>
    <w:next w:val="847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8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8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8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8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8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8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8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8"/>
    <w:link w:val="699"/>
    <w:uiPriority w:val="99"/>
  </w:style>
  <w:style w:type="paragraph" w:styleId="701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8"/>
    <w:link w:val="701"/>
    <w:uiPriority w:val="99"/>
  </w:style>
  <w:style w:type="paragraph" w:styleId="703">
    <w:name w:val="Caption"/>
    <w:basedOn w:val="847"/>
    <w:next w:val="847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48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character" w:styleId="851" w:customStyle="1">
    <w:name w:val="Основной текст_"/>
    <w:basedOn w:val="848"/>
    <w:link w:val="854"/>
    <w:rPr>
      <w:rFonts w:ascii="Times New Roman" w:hAnsi="Times New Roman" w:eastAsia="Times New Roman" w:cs="Times New Roman"/>
      <w:spacing w:val="4"/>
      <w:shd w:val="clear" w:color="auto" w:fill="ffffff"/>
    </w:rPr>
  </w:style>
  <w:style w:type="character" w:styleId="852" w:customStyle="1">
    <w:name w:val="Основной текст + 8;5 pt;Интервал 0 pt"/>
    <w:basedOn w:val="851"/>
    <w:rPr>
      <w:rFonts w:ascii="Times New Roman" w:hAnsi="Times New Roman" w:eastAsia="Times New Roman" w:cs="Times New Roman"/>
      <w:color w:val="000000"/>
      <w:spacing w:val="5"/>
      <w:position w:val="0"/>
      <w:sz w:val="17"/>
      <w:szCs w:val="17"/>
      <w:shd w:val="clear" w:color="auto" w:fill="ffffff"/>
      <w:lang w:val="ru-RU" w:eastAsia="ru-RU" w:bidi="ru-RU"/>
    </w:rPr>
  </w:style>
  <w:style w:type="character" w:styleId="853" w:customStyle="1">
    <w:name w:val="Основной текст + 9;5 pt;Полужирный;Интервал 0 pt"/>
    <w:basedOn w:val="851"/>
    <w:rPr>
      <w:rFonts w:ascii="Times New Roman" w:hAnsi="Times New Roman" w:eastAsia="Times New Roman" w:cs="Times New Roman"/>
      <w:b/>
      <w:bCs/>
      <w:color w:val="000000"/>
      <w:spacing w:val="5"/>
      <w:position w:val="0"/>
      <w:sz w:val="19"/>
      <w:szCs w:val="19"/>
      <w:shd w:val="clear" w:color="auto" w:fill="ffffff"/>
      <w:lang w:val="ru-RU" w:eastAsia="ru-RU" w:bidi="ru-RU"/>
    </w:rPr>
  </w:style>
  <w:style w:type="paragraph" w:styleId="854" w:customStyle="1">
    <w:name w:val="Основной текст1"/>
    <w:basedOn w:val="847"/>
    <w:link w:val="851"/>
    <w:pPr>
      <w:jc w:val="both"/>
      <w:spacing w:before="300" w:after="0" w:line="322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4"/>
    </w:rPr>
  </w:style>
  <w:style w:type="paragraph" w:styleId="855">
    <w:name w:val="List Paragraph"/>
    <w:basedOn w:val="847"/>
    <w:qFormat/>
    <w:pPr>
      <w:contextualSpacing/>
      <w:ind w:left="720"/>
    </w:pPr>
  </w:style>
  <w:style w:type="paragraph" w:styleId="85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57">
    <w:name w:val="Normal (Web)"/>
    <w:basedOn w:val="84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8">
    <w:name w:val="Strong"/>
    <w:basedOn w:val="848"/>
    <w:uiPriority w:val="22"/>
    <w:qFormat/>
    <w:rPr>
      <w:b/>
      <w:bCs/>
    </w:rPr>
  </w:style>
  <w:style w:type="paragraph" w:styleId="859" w:customStyle="1">
    <w:name w:val="pboth"/>
    <w:basedOn w:val="8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>
    <w:name w:val="Hyperlink"/>
    <w:basedOn w:val="848"/>
    <w:uiPriority w:val="99"/>
    <w:semiHidden/>
    <w:unhideWhenUsed/>
    <w:rPr>
      <w:color w:val="0000ff"/>
      <w:u w:val="single"/>
    </w:rPr>
  </w:style>
  <w:style w:type="table" w:styleId="861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63" w:customStyle="1">
    <w:name w:val="nowrap"/>
    <w:basedOn w:val="848"/>
  </w:style>
  <w:style w:type="paragraph" w:styleId="864">
    <w:name w:val="Body Text Indent"/>
    <w:basedOn w:val="847"/>
    <w:link w:val="865"/>
    <w:uiPriority w:val="99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  <w:lang w:eastAsia="ru-RU"/>
    </w:rPr>
  </w:style>
  <w:style w:type="character" w:styleId="865" w:customStyle="1">
    <w:name w:val="Основной текст с отступом Знак"/>
    <w:basedOn w:val="848"/>
    <w:link w:val="864"/>
    <w:uiPriority w:val="99"/>
    <w:rPr>
      <w:rFonts w:ascii="Times New Roman" w:hAnsi="Times New Roman" w:eastAsia="Times New Roman" w:cs="Times New Roman"/>
      <w:b/>
      <w:spacing w:val="30"/>
      <w:sz w:val="24"/>
      <w:szCs w:val="20"/>
      <w:lang w:eastAsia="ru-RU"/>
    </w:rPr>
  </w:style>
  <w:style w:type="paragraph" w:styleId="866">
    <w:name w:val="Balloon Text"/>
    <w:basedOn w:val="847"/>
    <w:link w:val="8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basedOn w:val="848"/>
    <w:link w:val="86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docs30.surp-spb.ru/cgi/online.cgi?req=doc&amp;base=EXP&amp;n=763465&amp;dst=100593&amp;field=134&amp;date=29.11.2021" TargetMode="External"/><Relationship Id="rId12" Type="http://schemas.openxmlformats.org/officeDocument/2006/relationships/hyperlink" Target="https://docs30.surp-spb.ru/cgi/online.cgi?req=doc&amp;base=EXP&amp;n=763465&amp;dst=100593&amp;field=134&amp;date=29.11.2021" TargetMode="External"/><Relationship Id="rId13" Type="http://schemas.openxmlformats.org/officeDocument/2006/relationships/hyperlink" Target="https://login.consultant.ru/link/?req=doc&amp;base=LAW&amp;n=493188&amp;dst=793&amp;field=134&amp;date=17.02.2025" TargetMode="External"/><Relationship Id="rId14" Type="http://schemas.openxmlformats.org/officeDocument/2006/relationships/hyperlink" Target="https://sudact.ru/law/koap/" TargetMode="External"/><Relationship Id="rId15" Type="http://schemas.openxmlformats.org/officeDocument/2006/relationships/hyperlink" Target="https://kskn.lenobl.ru/media/uploads/userfiles/2025/12/16/01-04_25-264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6F22-2FD5-464C-9D3A-3CD68CF3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Николаевич Коваль</dc:creator>
  <cp:lastModifiedBy>nk_naskovets</cp:lastModifiedBy>
  <cp:revision>44</cp:revision>
  <dcterms:created xsi:type="dcterms:W3CDTF">2024-02-26T08:23:00Z</dcterms:created>
  <dcterms:modified xsi:type="dcterms:W3CDTF">2026-02-13T11:06:13Z</dcterms:modified>
</cp:coreProperties>
</file>